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9"/>
        <w:gridCol w:w="1416"/>
        <w:gridCol w:w="4495"/>
      </w:tblGrid>
      <w:tr w:rsidR="00CE2542" w:rsidRPr="00CE2542" w:rsidTr="00F44034">
        <w:tc>
          <w:tcPr>
            <w:tcW w:w="3729" w:type="dxa"/>
            <w:shd w:val="clear" w:color="000000" w:fill="FFFFFF"/>
            <w:tcMar>
              <w:left w:w="108" w:type="dxa"/>
              <w:right w:w="108" w:type="dxa"/>
            </w:tcMar>
          </w:tcPr>
          <w:p w:rsidR="00CE2542" w:rsidRPr="00CE2542" w:rsidRDefault="00CE2542" w:rsidP="00CE2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Toc63302161"/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Пěтěмěшле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пěлý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паракан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муниципаллă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бюджетлă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вěренý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учреждениě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Чăваш </w:t>
            </w: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Республикин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CE2542" w:rsidRPr="00CE2542" w:rsidRDefault="00CE2542" w:rsidP="00CE2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Шăмăршă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муниципалл</w:t>
            </w:r>
            <w:r w:rsidRPr="00CE2542">
              <w:rPr>
                <w:rFonts w:ascii="Sylfaen" w:eastAsia="Times New Roman" w:hAnsi="Sylfaen" w:cs="Times New Roman"/>
                <w:lang w:eastAsia="ru-RU"/>
              </w:rPr>
              <w:t>ã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округ</w:t>
            </w:r>
            <w:r w:rsidRPr="00CE2542">
              <w:rPr>
                <w:rFonts w:ascii="Sylfaen" w:eastAsia="Times New Roman" w:hAnsi="Sylfaen" w:cs="Times New Roman"/>
                <w:lang w:eastAsia="ru-RU"/>
              </w:rPr>
              <w:t>ĕ</w:t>
            </w:r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CE2542" w:rsidRPr="00CE2542" w:rsidRDefault="00CE2542" w:rsidP="00CE2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Пăчăрлă-Пашъелěнчи</w:t>
            </w:r>
            <w:proofErr w:type="spellEnd"/>
          </w:p>
          <w:p w:rsidR="00CE2542" w:rsidRPr="00CE2542" w:rsidRDefault="00CE2542" w:rsidP="00CE254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пěтěмěшле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пěлý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паракан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вăтам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>шкул</w:t>
            </w:r>
            <w:proofErr w:type="spellEnd"/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</w:tc>
        <w:tc>
          <w:tcPr>
            <w:tcW w:w="1416" w:type="dxa"/>
            <w:shd w:val="clear" w:color="000000" w:fill="FFFFFF"/>
            <w:tcMar>
              <w:left w:w="108" w:type="dxa"/>
              <w:right w:w="108" w:type="dxa"/>
            </w:tcMar>
          </w:tcPr>
          <w:p w:rsidR="00CE2542" w:rsidRPr="00CE2542" w:rsidRDefault="00CE2542" w:rsidP="00CE2542">
            <w:pPr>
              <w:widowControl w:val="0"/>
              <w:spacing w:after="200" w:line="276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E2542">
              <w:rPr>
                <w:rFonts w:ascii="Times New Roman" w:eastAsiaTheme="minorEastAsia" w:hAnsi="Times New Roman" w:cs="Times New Roman"/>
                <w:lang w:eastAsia="ru-RU"/>
              </w:rPr>
              <w:object w:dxaOrig="1170" w:dyaOrig="1170">
                <v:rect id="_x0000_i1025" style="width:57.75pt;height:57.75pt" o:ole="" o:preferrelative="t" stroked="f">
                  <v:imagedata r:id="rId5" o:title=""/>
                </v:rect>
                <o:OLEObject Type="Embed" ProgID="StaticMetafile" ShapeID="_x0000_i1025" DrawAspect="Content" ObjectID="_1831009224" r:id="rId6"/>
              </w:object>
            </w:r>
          </w:p>
        </w:tc>
        <w:tc>
          <w:tcPr>
            <w:tcW w:w="4495" w:type="dxa"/>
            <w:shd w:val="clear" w:color="000000" w:fill="FFFFFF"/>
            <w:tcMar>
              <w:left w:w="108" w:type="dxa"/>
              <w:right w:w="108" w:type="dxa"/>
            </w:tcMar>
          </w:tcPr>
          <w:p w:rsidR="00CE2542" w:rsidRPr="00CE2542" w:rsidRDefault="00CE2542" w:rsidP="00CE254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бюджетное общеобразовательное учреждение </w:t>
            </w:r>
            <w:r w:rsidRPr="00CE2542">
              <w:rPr>
                <w:rFonts w:ascii="Times New Roman" w:eastAsia="Times New Roman" w:hAnsi="Times New Roman" w:cs="Times New Roman"/>
                <w:lang w:eastAsia="ru-RU"/>
              </w:rPr>
              <w:br/>
              <w:t>«Бичурга-Баишевская средняя общеобразовательная школа» Шемуршинского муниципального округа Чувашской Республики</w:t>
            </w:r>
          </w:p>
        </w:tc>
      </w:tr>
    </w:tbl>
    <w:p w:rsidR="00CE2542" w:rsidRPr="00CE2542" w:rsidRDefault="00CE2542" w:rsidP="00CE2542">
      <w:pPr>
        <w:widowControl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2542" w:rsidRPr="00CE2542" w:rsidRDefault="00CE2542" w:rsidP="00CE2542">
      <w:pPr>
        <w:widowControl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5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</w:t>
      </w:r>
    </w:p>
    <w:p w:rsidR="00CE2542" w:rsidRPr="00CE2542" w:rsidRDefault="00CE2542" w:rsidP="00CE2542">
      <w:pPr>
        <w:spacing w:before="240"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="Segoe UI Symbol" w:hAnsi="Times New Roman" w:cs="Times New Roman"/>
          <w:sz w:val="24"/>
          <w:szCs w:val="24"/>
          <w:lang w:eastAsia="ru-RU"/>
        </w:rPr>
        <w:t>№</w:t>
      </w:r>
      <w:r w:rsidRPr="00CE2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E2542">
        <w:rPr>
          <w:rFonts w:ascii="Times New Roman" w:eastAsia="Times New Roman" w:hAnsi="Times New Roman" w:cs="Times New Roman"/>
          <w:sz w:val="24"/>
          <w:szCs w:val="24"/>
          <w:lang w:eastAsia="ru-RU"/>
        </w:rPr>
        <w:t>103</w:t>
      </w:r>
      <w:r w:rsidRPr="00CE2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28 августа 2025 г.</w:t>
      </w:r>
    </w:p>
    <w:p w:rsidR="00CE2542" w:rsidRPr="00CE2542" w:rsidRDefault="00CE2542" w:rsidP="00CE254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с. Бичурга-Баишево</w:t>
      </w:r>
    </w:p>
    <w:p w:rsidR="00CE2542" w:rsidRPr="00CE2542" w:rsidRDefault="00CE2542" w:rsidP="00CE254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542" w:rsidRPr="00CE2542" w:rsidRDefault="00CE2542" w:rsidP="00CE2542">
      <w:pPr>
        <w:keepNext/>
        <w:shd w:val="clear" w:color="auto" w:fill="FFFFFF"/>
        <w:tabs>
          <w:tab w:val="left" w:pos="0"/>
        </w:tabs>
        <w:spacing w:after="0" w:line="240" w:lineRule="auto"/>
        <w:ind w:right="5102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E2542">
        <w:rPr>
          <w:rFonts w:ascii="Times New Roman" w:eastAsiaTheme="minorEastAsia" w:hAnsi="Times New Roman" w:cs="Times New Roman"/>
          <w:bCs/>
          <w:color w:val="000000" w:themeColor="text1"/>
          <w:spacing w:val="5"/>
          <w:sz w:val="24"/>
          <w:szCs w:val="36"/>
          <w:lang w:eastAsia="ru-RU"/>
        </w:rPr>
        <w:t xml:space="preserve">О </w:t>
      </w:r>
      <w:r w:rsidRPr="00CE2542">
        <w:rPr>
          <w:rFonts w:ascii="Times New Roman" w:eastAsia="Times New Roman" w:hAnsi="Times New Roman" w:cs="Times New Roman"/>
          <w:bCs/>
          <w:sz w:val="24"/>
          <w:szCs w:val="24"/>
        </w:rPr>
        <w:t>формировании школьной службы медиации</w:t>
      </w:r>
      <w:bookmarkEnd w:id="0"/>
      <w:r w:rsidRPr="00CE2542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примирения на 2025-2026 учебный год</w:t>
      </w: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соответствии с Федеральным законом от 27.07.2010 № 193-ФЗ «Об альтернативной процедуре урегулирования споров с участием посредника (процедуре медиации)»</w:t>
      </w:r>
      <w:r w:rsidRPr="00CE2542">
        <w:rPr>
          <w:rFonts w:eastAsiaTheme="minorEastAsia"/>
          <w:lang w:eastAsia="ru-RU"/>
        </w:rPr>
        <w:t xml:space="preserve"> </w:t>
      </w: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(в ред. Федеральных законов от 02.07.2013 № 185-ФЗ, от 23.07.2013 № 233-ФЗ, от 26.07.2019 № 197-ФЗ), Методическими рекомендациями по организации деятельности служб медиации и примирения, направленными письмом Минпросвещения от 11.04.2025 № 07-1660, с целью снижения числа правонарушений и конфликтных ситуаций среди несовершеннолетних и работников учреждения, содействия профилактике правонарушений и социальной реабилитации участников конфликтных ситуаций на основе принципов восстановительного правосудия, формирования у учащихся умения регулирования конфликта без физического насилия или оскорбления </w:t>
      </w: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ПРИКАЗЫВАЮ:</w:t>
      </w:r>
    </w:p>
    <w:p w:rsidR="00CE2542" w:rsidRPr="00CE2542" w:rsidRDefault="00CE2542" w:rsidP="00CE2542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Сформировать школьную службу медиации и примирения (далее – Служба) на 2025 -2026 учебный год с 01.09.2025 г.</w:t>
      </w:r>
    </w:p>
    <w:p w:rsidR="00CE2542" w:rsidRPr="00CE2542" w:rsidRDefault="00CE2542" w:rsidP="00CE2542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Утвердить Положение о школьной службе медиации и примирения (приложение 1).</w:t>
      </w:r>
      <w:bookmarkStart w:id="1" w:name="_GoBack"/>
      <w:bookmarkEnd w:id="1"/>
    </w:p>
    <w:p w:rsidR="00CE2542" w:rsidRPr="00CE2542" w:rsidRDefault="00CE2542" w:rsidP="00CE2542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Утвердить план – график работы школьной службы медиации и примирения на 2025 -2026 учебный год (приложение 2).</w:t>
      </w:r>
    </w:p>
    <w:p w:rsidR="00CE2542" w:rsidRPr="00CE2542" w:rsidRDefault="00CE2542" w:rsidP="00CE2542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Назначить Угарину С. Н., педагога – психолога, руководителем и куратором школьной службы медиации и примирения.</w:t>
      </w:r>
    </w:p>
    <w:p w:rsidR="00CE2542" w:rsidRPr="00CE2542" w:rsidRDefault="00CE2542" w:rsidP="00CE2542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Утвердить следующий состав школьной службы медиации и примирения на 2025-2026 учебный год: </w:t>
      </w:r>
    </w:p>
    <w:p w:rsidR="00CE2542" w:rsidRPr="00CE2542" w:rsidRDefault="00CE2542" w:rsidP="00CE254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Угарина С. Н. – педагог – психолог, куратор Службы;</w:t>
      </w: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Угарина Н. Н., заместитель директора по воспитательной работе, член Службы; </w:t>
      </w: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Сандрейкина Е. М., председатель школьного профсоюзного комитета, член Службы; </w:t>
      </w: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Краснова Р. Н., председатель школьного родительского комитета, член Службы;</w:t>
      </w: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Самарина Валерия, обучающаяся 8 класса, член Службы.</w:t>
      </w:r>
    </w:p>
    <w:p w:rsidR="00CE2542" w:rsidRPr="00CE2542" w:rsidRDefault="00CE2542" w:rsidP="00CE2542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 школы в лице заместителя директора по воспитательной работе Угариной Н. Н. и куратора Службы в лице Угариной С. Н., а также членам Службы довести до сотрудников школы принципы работы школьной службы медиации и примирения.</w:t>
      </w:r>
    </w:p>
    <w:p w:rsidR="00CE2542" w:rsidRPr="00CE2542" w:rsidRDefault="00CE2542" w:rsidP="00CE2542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Руководителю и куратору Службы:</w:t>
      </w: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7.1. ознакомить членов службы школьной медиации и примирения методом «школьная медиация», приёмами медиативного и восстановительного подходов;</w:t>
      </w: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7.2.  провести ознакомительные семинары для педагогических работников школы, учащихся и их родителей о целях, задачах, составе и порядке работы ШСМ;</w:t>
      </w: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7.3. организовать взаимодействие Службы со всеми структурными подразделениями школы, органами и учреждениями системы профилактики безнадзорности, беспризорности и правонарушений несовершеннолетних, опеки и попечительства, дополнительного образования, труда и занятости;</w:t>
      </w: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7.4. взаимодействовать с комиссией по делам несовершеннолетних и защите их прав органами полиции, судом, если одной из сторон является обучающийся образовательной организации, совершивший административное или уголовное правонарушение, в целях досудебного урегулирования ситуации, связанной с правонарушением.</w:t>
      </w: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7.5. обеспечить проведение ежегодного мониторинга деятельности Службы по форме, утвержденной Всероссийской ассоциацией восстановительной медиации.</w:t>
      </w: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8. Ответственному за размещение информации на сайте школы, разместить данный приказ в срок до 01.09.2025 г. </w:t>
      </w: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9. Делопроизводителю Тимофеевой Т. П. ознакомить   работников с настоящим приказом под подпись.</w:t>
      </w:r>
    </w:p>
    <w:p w:rsidR="00CE2542" w:rsidRPr="00CE2542" w:rsidRDefault="00CE2542" w:rsidP="00CE254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10. Контроль исполнения настоящего приказа оставляю за собой.</w:t>
      </w:r>
    </w:p>
    <w:p w:rsidR="00CE2542" w:rsidRPr="00CE2542" w:rsidRDefault="00CE2542" w:rsidP="00CE2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E2542" w:rsidRPr="00CE2542" w:rsidRDefault="00CE2542" w:rsidP="00CE2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E2542" w:rsidRPr="00CE2542" w:rsidRDefault="00CE2542" w:rsidP="00CE2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E2542" w:rsidRPr="00CE2542" w:rsidRDefault="00CE2542" w:rsidP="00CE2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 w:rsidRPr="00CE2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Директор школы                                                                                     Можаева Э.С.</w:t>
      </w:r>
    </w:p>
    <w:p w:rsidR="0018469E" w:rsidRDefault="0018469E"/>
    <w:sectPr w:rsidR="00184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B64EE"/>
    <w:multiLevelType w:val="hybridMultilevel"/>
    <w:tmpl w:val="6012EC74"/>
    <w:lvl w:ilvl="0" w:tplc="D2A836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ADF"/>
    <w:rsid w:val="0018469E"/>
    <w:rsid w:val="00914ADF"/>
    <w:rsid w:val="00CE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067E2"/>
  <w15:chartTrackingRefBased/>
  <w15:docId w15:val="{F1C7D8B5-DAFE-4AD6-B90E-0FD603928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2026-01-27T05:53:00Z</dcterms:created>
  <dcterms:modified xsi:type="dcterms:W3CDTF">2026-01-27T05:54:00Z</dcterms:modified>
</cp:coreProperties>
</file>