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ED" w:rsidRPr="00BD65ED" w:rsidRDefault="00CA0725" w:rsidP="00BD65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 xml:space="preserve">       </w:t>
      </w:r>
      <w:r w:rsidR="00BD65ED" w:rsidRPr="00BD65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Муниципальное бюджетное общеобразовательное учреждение</w:t>
      </w:r>
    </w:p>
    <w:p w:rsidR="00BD65ED" w:rsidRPr="00BD65ED" w:rsidRDefault="00BD65ED" w:rsidP="00BD65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BD65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«Бичурга – Баишевская средняя общеобразовательная школа»</w:t>
      </w:r>
    </w:p>
    <w:p w:rsidR="00BD65ED" w:rsidRPr="00BD65ED" w:rsidRDefault="00BD65ED" w:rsidP="00BD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BD65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Шемуршинского муниципального округа Чувашской Республики</w:t>
      </w:r>
    </w:p>
    <w:p w:rsidR="00BD65ED" w:rsidRPr="00BD65ED" w:rsidRDefault="00BD65ED" w:rsidP="00BD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  <w:r w:rsidRPr="00BD65E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(МБОУ «Бичурга – Баишевская СОШ»)</w:t>
      </w:r>
    </w:p>
    <w:p w:rsidR="00BD65ED" w:rsidRPr="00BD65ED" w:rsidRDefault="00BD65ED" w:rsidP="00BD65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</w:pPr>
    </w:p>
    <w:tbl>
      <w:tblPr>
        <w:tblW w:w="9431" w:type="dxa"/>
        <w:tblLook w:val="0600" w:firstRow="0" w:lastRow="0" w:firstColumn="0" w:lastColumn="0" w:noHBand="1" w:noVBand="1"/>
      </w:tblPr>
      <w:tblGrid>
        <w:gridCol w:w="4186"/>
        <w:gridCol w:w="5245"/>
      </w:tblGrid>
      <w:tr w:rsidR="00BD65ED" w:rsidRPr="00BD65ED" w:rsidTr="00807B3C">
        <w:trPr>
          <w:trHeight w:val="1131"/>
        </w:trPr>
        <w:tc>
          <w:tcPr>
            <w:tcW w:w="4186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65ED" w:rsidRPr="00BD65ED" w:rsidRDefault="00BD65ED" w:rsidP="00BD65E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D65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СОГЛАСОВАНО</w:t>
            </w:r>
            <w:r w:rsidRPr="00BD6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Педагогическим советом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</w:p>
          <w:p w:rsidR="00BD65ED" w:rsidRPr="00BD65ED" w:rsidRDefault="00BD65ED" w:rsidP="00BD65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МБОУ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«Бичурга – Баишевская СОШ»</w:t>
            </w:r>
            <w:r w:rsidRPr="00BD6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(протокол от 28.08.2025 г.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 1)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65ED" w:rsidRPr="00BD65ED" w:rsidRDefault="00BD65ED" w:rsidP="00807B3C">
            <w:pPr>
              <w:spacing w:before="100" w:beforeAutospacing="1" w:after="100" w:afterAutospacing="1" w:line="240" w:lineRule="auto"/>
              <w:ind w:left="68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BD65E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УТВЕРЖД</w:t>
            </w:r>
            <w:r w:rsidR="00807B3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ЕНО</w:t>
            </w:r>
            <w:r w:rsidRPr="00BD6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="00807B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Приказом д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иректор</w:t>
            </w:r>
            <w:r w:rsidR="00807B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МБОУ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«Бичурга – Баишевская СОШ» от 28.0</w:t>
            </w:r>
            <w:r w:rsidR="00FE180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 w:rsidRPr="00BD65E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.2025 г. № 112</w:t>
            </w:r>
          </w:p>
        </w:tc>
      </w:tr>
    </w:tbl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0725" w:rsidRPr="003C58AF" w:rsidRDefault="003C58AF" w:rsidP="003C58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C58AF">
        <w:rPr>
          <w:rFonts w:ascii="Times New Roman" w:hAnsi="Times New Roman" w:cs="Times New Roman"/>
          <w:b/>
          <w:sz w:val="24"/>
          <w:szCs w:val="24"/>
        </w:rPr>
        <w:t>П</w:t>
      </w:r>
      <w:r w:rsidR="00CA0725" w:rsidRPr="003C58AF">
        <w:rPr>
          <w:rFonts w:ascii="Times New Roman" w:hAnsi="Times New Roman" w:cs="Times New Roman"/>
          <w:b/>
          <w:sz w:val="24"/>
          <w:szCs w:val="24"/>
        </w:rPr>
        <w:t>оложение</w:t>
      </w:r>
    </w:p>
    <w:p w:rsidR="00CA0725" w:rsidRPr="003C58AF" w:rsidRDefault="00CA0725" w:rsidP="003C58A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8AF">
        <w:rPr>
          <w:rFonts w:ascii="Times New Roman" w:hAnsi="Times New Roman" w:cs="Times New Roman"/>
          <w:b/>
          <w:sz w:val="24"/>
          <w:szCs w:val="24"/>
        </w:rPr>
        <w:t xml:space="preserve">об организации наставничества в </w:t>
      </w:r>
      <w:r w:rsidR="003C58AF">
        <w:rPr>
          <w:rFonts w:ascii="Times New Roman" w:hAnsi="Times New Roman" w:cs="Times New Roman"/>
          <w:b/>
          <w:sz w:val="24"/>
          <w:szCs w:val="24"/>
        </w:rPr>
        <w:t>МБОУ «Бичурга – Баишевская СОШ»</w:t>
      </w:r>
    </w:p>
    <w:bookmarkEnd w:id="0"/>
    <w:p w:rsidR="003C58AF" w:rsidRDefault="003C58AF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 xml:space="preserve">1.1. Настоящее Положение об организации наставничества в школе разработано в соответствии с Федеральным законом от 29 декабря 2012 года №273-ФЗ «Об образовании в Российской </w:t>
      </w:r>
      <w:r w:rsidRPr="00BD65ED">
        <w:rPr>
          <w:rFonts w:ascii="Times New Roman" w:hAnsi="Times New Roman" w:cs="Times New Roman"/>
          <w:sz w:val="24"/>
          <w:szCs w:val="24"/>
        </w:rPr>
        <w:t xml:space="preserve">Федерации» с изменениями от </w:t>
      </w:r>
      <w:r w:rsidR="00C03638" w:rsidRPr="00BD65ED">
        <w:rPr>
          <w:rFonts w:ascii="Times New Roman" w:hAnsi="Times New Roman" w:cs="Times New Roman"/>
          <w:sz w:val="24"/>
          <w:szCs w:val="24"/>
        </w:rPr>
        <w:t>9</w:t>
      </w:r>
      <w:r w:rsidRPr="00BD65ED">
        <w:rPr>
          <w:rFonts w:ascii="Times New Roman" w:hAnsi="Times New Roman" w:cs="Times New Roman"/>
          <w:sz w:val="24"/>
          <w:szCs w:val="24"/>
        </w:rPr>
        <w:t xml:space="preserve"> </w:t>
      </w:r>
      <w:r w:rsidR="00C03638" w:rsidRPr="00BD65ED">
        <w:rPr>
          <w:rFonts w:ascii="Times New Roman" w:hAnsi="Times New Roman" w:cs="Times New Roman"/>
          <w:sz w:val="24"/>
          <w:szCs w:val="24"/>
        </w:rPr>
        <w:t>.11.</w:t>
      </w:r>
      <w:r w:rsidRPr="00BD65ED">
        <w:rPr>
          <w:rFonts w:ascii="Times New Roman" w:hAnsi="Times New Roman" w:cs="Times New Roman"/>
          <w:sz w:val="24"/>
          <w:szCs w:val="24"/>
        </w:rPr>
        <w:t xml:space="preserve"> 2024 года, </w:t>
      </w:r>
      <w:r w:rsidR="009E5922" w:rsidRPr="00BD65ED">
        <w:rPr>
          <w:rFonts w:ascii="Times New Roman" w:hAnsi="Times New Roman" w:cs="Times New Roman"/>
          <w:sz w:val="24"/>
          <w:szCs w:val="24"/>
        </w:rPr>
        <w:t>в соответствии со статьями 60.2 и 351.8 Трудового кодекса РФ,</w:t>
      </w:r>
      <w:r w:rsidR="00BD6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58AF">
        <w:rPr>
          <w:rFonts w:ascii="Times New Roman" w:hAnsi="Times New Roman" w:cs="Times New Roman"/>
          <w:sz w:val="24"/>
          <w:szCs w:val="24"/>
        </w:rPr>
        <w:t>распоряжением Министерства просвещения Российской Федерации от 25 декабря 2019 года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обучающимися», а также Уставом 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1.2. Данное Положение об организации наставничества в образовательной организации определяет основные термины, цель, задачи, регламентирует организацию деятельности программы наставничества и её результаты, устанавливает права и обязанности наставника и наставляемого лица, а также документацию работы с молодыми специалистами.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1.3. Под наставничеством в общеобразовательной организации понимают разновидность индивидуальной учебно-воспитательной работы с впервые принятыми педагогами, не имеющими трудового стажа педагогической деятельности в образовательных организациях, или со специалистами, назначенными на должность, по которой не имеют опыта работы.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1.4. Наставничество в школе выполняет роль систематической индивидуальной работы педагогического работника, имеющего опыт, по развитию у молодого специалиста необходимых навыков и умений педагогической деятельности. Таким образом, молодой специалист приобретает знания в предметной специализации и применяет методики обучения и воспитания обучающихся в общеобразовательной организации.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1.5. Наставничество в образовательной организации руководствуется:</w:t>
      </w:r>
    </w:p>
    <w:p w:rsidR="00CA0725" w:rsidRPr="00BD65ED" w:rsidRDefault="00CA0725" w:rsidP="00BD65E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ФЗ-273 «Об образовании в Российской Федерации»;</w:t>
      </w:r>
    </w:p>
    <w:p w:rsidR="00CA0725" w:rsidRPr="00BD65ED" w:rsidRDefault="00CA0725" w:rsidP="00BD65E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Трудовым кодексом Российской Федерации;</w:t>
      </w:r>
    </w:p>
    <w:p w:rsidR="00CA0725" w:rsidRPr="00BD65ED" w:rsidRDefault="00CA0725" w:rsidP="00BD65E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настоящим Положением и другими нормативными актами, регламентирующими вопросы профессиональной подготовки педагогических работников и специалистов школы.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2. Основные термины программы наставничества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 xml:space="preserve">2.1. </w:t>
      </w:r>
      <w:r w:rsidR="002B703B" w:rsidRPr="003C5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Наставничество в сфере труда (далее - наставничество) -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</w:t>
      </w:r>
      <w:r w:rsidR="002B703B" w:rsidRPr="003C58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(или) рабочем месте по полученной (получаемой) другим работником профессии (специальности).</w:t>
      </w:r>
      <w:r w:rsidR="002B703B" w:rsidRPr="003C58A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 </w:t>
      </w:r>
      <w:r w:rsidR="002B703B" w:rsidRPr="003C58A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ТК РФ Статья 351.8.</w:t>
      </w:r>
      <w:r w:rsidR="002B703B" w:rsidRPr="003C58A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2.2. Форма наставничества — способ реализации целевой модели наставничества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2.3. Программа наставничества —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2.4. Наставляемый —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"обучающийся".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2.5. Наставник — участник программы организации наставничества в общеобразовательной организации,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2.6. Молодой специалист — гражданин Российской Федерации в возрасте до 30 лет (для участников жилищных программ поддержки молодых специалистов - до 35 лет), имеющий среднее профессиональное или высшее образование, принятый на работу по трудовому договору в соответствии с уровнем профессионального образования и квалификацией.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 xml:space="preserve">3. Цель и задачи наставничества в </w:t>
      </w:r>
      <w:r w:rsidR="00BD65ED">
        <w:rPr>
          <w:rFonts w:ascii="Times New Roman" w:hAnsi="Times New Roman" w:cs="Times New Roman"/>
          <w:b/>
          <w:sz w:val="24"/>
          <w:szCs w:val="24"/>
        </w:rPr>
        <w:t>образовательной организации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3.1. Целью реализации наставничества в общеобразовательной организации является создание условий для раскрытия потенциала личности наставляемого, формирования эффективной системы поддержки, самоопределения и профессиональной ориентации педагогических работников разных уровней образования и молодых специалистов.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3.2. Основными задачами наставничества являются: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разработка и реализация мероприятий маршрута реализации целевой модели наставничества;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разработка и реализация программ наставничества;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привлечение, обучение и контроль за деятельностью наставников, принимающих участие в программе наставничества в школе;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инфраструктурное и материально-техническое обеспечение реализации программ наставничества;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осуществление персонифицированного учета молодых специалистов и педагогов, участвующих в программах наставничества;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проведение внутреннего мониторинга реализации и эффективности программ наставничества;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 xml:space="preserve">формирования баз данных программ наставничества и лучших практик; </w:t>
      </w:r>
    </w:p>
    <w:p w:rsidR="00CA0725" w:rsidRPr="00BD65ED" w:rsidRDefault="00CA0725" w:rsidP="00BD65E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непрерывной образовательной деятельности.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3.3. В соответствии с целью и задачами определяются следующие методы наставничества: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интерактивные (беседа, диалог, дискуссия);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lastRenderedPageBreak/>
        <w:t>проблемный и проектный;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мастер-класс;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демонстрация действий и поведения;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наблюдение и анализ образовательной деятельности наставника;</w:t>
      </w:r>
    </w:p>
    <w:p w:rsidR="00CA0725" w:rsidRPr="00BD65ED" w:rsidRDefault="00CA0725" w:rsidP="00BD65ED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анализ практических ситуаций.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4. Организация программы наставничества в общеобразовательной организации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4.1. Наставничество в школе осуществляется на основании приказа директора общеобразовательной организации.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4.2. Руководство деятельностью наставников организует заместитель директора по учебно-воспитательной работе и председатель Методического совета, в которых реализуется наставничество.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4.3. Председатель Методического совета подбирает наставника из наиболее подготовленных педагогов, обладающих высоким уровнем профессиональной подготовки, коммуникативными навыками и гибкостью в общении, имеющих опыт воспитательной и методической работы, стабильные показатели в работе, богатый жизненный опыт, способность и готовность делиться профессиональным опытом, системное представление о педагогической деятельности и работе школы, стаж педагогической деятельности не менее трех лет по данному предмету.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4.4. Наставник должен обладать способностями к воспитательной работе и может иметь одновременно не более двух наставляемых.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4.5. Кандидатуры наставников рассматриваются на заседаниях Методического совета, согласовываются с директором школы или заместителем директора по УВР и утверждаются на заседании Методического совета.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4.6. Назначение наставника производится при обоюдном добровольном согласии (с обязательным детальным разъяснением предполагаемому наставнику его будущих должностных обязанностей) предполагаемого наставника и молодого специалиста, за которым он будет закреплен, по рекомендации Методического совета приказом директора школы с указанием срока наставничества. Как правило, наставник прикрепляется к молодому специалисту на срок не менее одного года. Приказ о закреплении наставника издается не позднее одного месяца с момента назначения молодого специалиста на определенную должность.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4.7. Наставничество устанавливается над следующими категориями сотрудников образовательной организации:</w:t>
      </w:r>
    </w:p>
    <w:p w:rsidR="00CA0725" w:rsidRPr="00BD65ED" w:rsidRDefault="00CA0725" w:rsidP="00BD65E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впервые принятыми учителями (специалистами), не имеющими трудового стажа педагогической деятельности в общеобразовательных организациях;</w:t>
      </w:r>
    </w:p>
    <w:p w:rsidR="00CA0725" w:rsidRPr="00BD65ED" w:rsidRDefault="00CA0725" w:rsidP="00BD65E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выпускниками очных высших и средних специальных учебных организаций, прибывшими в образовательную организацию по распределению;</w:t>
      </w:r>
    </w:p>
    <w:p w:rsidR="00CA0725" w:rsidRPr="00BD65ED" w:rsidRDefault="00CA0725" w:rsidP="00BD65E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выпускниками непедагогических профессиональных образовательных организаций, завершивших очное, заочное или вечернее обучение и не имеющими трудового стажа педагогической деятельности в образовательных организациях;</w:t>
      </w:r>
    </w:p>
    <w:p w:rsidR="00CA0725" w:rsidRPr="00BD65ED" w:rsidRDefault="00CA0725" w:rsidP="00BD65E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педагогами, переведенными на другую работу, если выполнение ими служебных обязанностей требует расширения и углубления профессиональных знаний и овладения новыми практическими навыками;</w:t>
      </w:r>
    </w:p>
    <w:p w:rsidR="00CA0725" w:rsidRPr="00BD65ED" w:rsidRDefault="00CA0725" w:rsidP="00BD65ED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педагогами, нуждающимися в дополнительной подготовке для проведения уроков в определенном классе (по определенной тематике).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4.8. Замена наставника производится приказом директора школы в случаях:</w:t>
      </w:r>
    </w:p>
    <w:p w:rsidR="00CA0725" w:rsidRPr="003C58AF" w:rsidRDefault="00BD65ED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A0725" w:rsidRPr="003C58AF">
        <w:rPr>
          <w:rFonts w:ascii="Times New Roman" w:hAnsi="Times New Roman" w:cs="Times New Roman"/>
          <w:sz w:val="24"/>
          <w:szCs w:val="24"/>
        </w:rPr>
        <w:t>увольнения наставника;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0725" w:rsidRPr="00BD65ED" w:rsidRDefault="00CA0725" w:rsidP="00BD65E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lastRenderedPageBreak/>
        <w:t>перевода на другую работу наставника;</w:t>
      </w:r>
    </w:p>
    <w:p w:rsidR="00CA0725" w:rsidRPr="00BD65ED" w:rsidRDefault="00CA0725" w:rsidP="00BD65E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привлечения наставника к дисциплинарной ответственности;</w:t>
      </w:r>
    </w:p>
    <w:p w:rsidR="00CA0725" w:rsidRPr="00BD65ED" w:rsidRDefault="00CA0725" w:rsidP="00BD65E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психологической несовместимости наставника и наставляемого;</w:t>
      </w:r>
    </w:p>
    <w:p w:rsidR="00CA0725" w:rsidRPr="00BD65ED" w:rsidRDefault="00CA0725" w:rsidP="00BD65ED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письменного заявления наставника об отказе от своих полномочий по иным причинам (в том числе, без указания причины).</w:t>
      </w:r>
    </w:p>
    <w:p w:rsidR="00CA0725" w:rsidRPr="003C58AF" w:rsidRDefault="00CA0725" w:rsidP="00BD65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4.9. Организация деятельности наставников носит поэтапный характер. Специфика этапов наставнической деятельности определяет особенности используемых им методов.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835"/>
        <w:gridCol w:w="2693"/>
        <w:gridCol w:w="2659"/>
      </w:tblGrid>
      <w:tr w:rsidR="00CA0725" w:rsidRPr="003C58AF" w:rsidTr="00FB2A0F">
        <w:trPr>
          <w:trHeight w:val="20"/>
        </w:trPr>
        <w:tc>
          <w:tcPr>
            <w:tcW w:w="1384" w:type="dxa"/>
          </w:tcPr>
          <w:p w:rsidR="00CA0725" w:rsidRPr="00BD65ED" w:rsidRDefault="00CA0725" w:rsidP="00BD6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A0725" w:rsidRPr="00BD65ED" w:rsidRDefault="00CA0725" w:rsidP="00BD6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5ED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Адаптационный</w:t>
            </w:r>
          </w:p>
        </w:tc>
        <w:tc>
          <w:tcPr>
            <w:tcW w:w="2693" w:type="dxa"/>
          </w:tcPr>
          <w:p w:rsidR="00CA0725" w:rsidRPr="00BD65ED" w:rsidRDefault="00CA0725" w:rsidP="00BD6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5ED">
              <w:rPr>
                <w:rFonts w:ascii="Times New Roman" w:hAnsi="Times New Roman" w:cs="Times New Roman"/>
                <w:b/>
                <w:sz w:val="24"/>
                <w:szCs w:val="24"/>
              </w:rPr>
              <w:t>Проектировочный</w:t>
            </w:r>
          </w:p>
        </w:tc>
        <w:tc>
          <w:tcPr>
            <w:tcW w:w="2659" w:type="dxa"/>
          </w:tcPr>
          <w:p w:rsidR="00CA0725" w:rsidRPr="00BD65ED" w:rsidRDefault="00CA0725" w:rsidP="00BD65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5ED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Рефлексивный</w:t>
            </w:r>
          </w:p>
        </w:tc>
      </w:tr>
      <w:tr w:rsidR="00CA0725" w:rsidRPr="003C58AF" w:rsidTr="00FB2A0F">
        <w:trPr>
          <w:trHeight w:val="20"/>
        </w:trPr>
        <w:tc>
          <w:tcPr>
            <w:tcW w:w="1384" w:type="dxa"/>
          </w:tcPr>
          <w:p w:rsidR="00CA0725" w:rsidRPr="00FB2A0F" w:rsidRDefault="00CA0725" w:rsidP="00BD65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0F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835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Определить сформированности профессионально значимых качеств; разработать адаптационную программу профессионального становления молодого педагога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потребность у молодого учителя в проектировании своего дальнейшего профессионального роста, в совершенствовании знаний, умений и навыков, </w:t>
            </w:r>
            <w:proofErr w:type="gramStart"/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полученных  в</w:t>
            </w:r>
            <w:proofErr w:type="gramEnd"/>
            <w:r w:rsidRPr="003C58AF">
              <w:rPr>
                <w:rFonts w:ascii="Times New Roman" w:hAnsi="Times New Roman" w:cs="Times New Roman"/>
                <w:sz w:val="24"/>
                <w:szCs w:val="24"/>
              </w:rPr>
              <w:t xml:space="preserve"> ВУЗе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у молодого учителя способность и стремление к рефлексии собственной деятельности, умения критически оценивать процесс профессионального становления и развития, самостоятельно управлять своим профессиональным развитием </w:t>
            </w:r>
          </w:p>
        </w:tc>
      </w:tr>
      <w:tr w:rsidR="00CA0725" w:rsidRPr="003C58AF" w:rsidTr="00FB2A0F">
        <w:trPr>
          <w:trHeight w:val="20"/>
        </w:trPr>
        <w:tc>
          <w:tcPr>
            <w:tcW w:w="1384" w:type="dxa"/>
          </w:tcPr>
          <w:p w:rsidR="00CA0725" w:rsidRPr="00FB2A0F" w:rsidRDefault="00CA0725" w:rsidP="00BD65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0F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2835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693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</w:t>
            </w:r>
          </w:p>
        </w:tc>
        <w:tc>
          <w:tcPr>
            <w:tcW w:w="2659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</w:t>
            </w:r>
            <w:r w:rsidRPr="003C58AF">
              <w:rPr>
                <w:rFonts w:ascii="Times New Roman" w:hAnsi="Times New Roman" w:cs="Times New Roman"/>
                <w:sz w:val="24"/>
                <w:szCs w:val="24"/>
              </w:rPr>
              <w:br/>
              <w:t>групповая</w:t>
            </w:r>
          </w:p>
        </w:tc>
      </w:tr>
      <w:tr w:rsidR="00CA0725" w:rsidRPr="003C58AF" w:rsidTr="00FB2A0F">
        <w:trPr>
          <w:trHeight w:val="20"/>
        </w:trPr>
        <w:tc>
          <w:tcPr>
            <w:tcW w:w="1384" w:type="dxa"/>
          </w:tcPr>
          <w:p w:rsidR="00CA0725" w:rsidRPr="00FB2A0F" w:rsidRDefault="00CA0725" w:rsidP="00BD65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2A0F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средства</w:t>
            </w:r>
          </w:p>
        </w:tc>
        <w:tc>
          <w:tcPr>
            <w:tcW w:w="2835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Диагностика, посещение наставником уроков молодого учителя, организация их самоанализа; стимулирование всех форм самостоятельности, активности в учебном процессе; формирование навыков самоорганизации, позитивное принятие выбранной профессии.</w:t>
            </w:r>
            <w:r w:rsidRPr="003C58AF">
              <w:rPr>
                <w:rFonts w:ascii="Times New Roman" w:hAnsi="Times New Roman" w:cs="Times New Roman"/>
                <w:sz w:val="24"/>
                <w:szCs w:val="24"/>
              </w:rPr>
              <w:br/>
              <w:t>Методы: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репродуктивные, наблюдение,  анкетирование, беседа</w:t>
            </w:r>
          </w:p>
        </w:tc>
        <w:tc>
          <w:tcPr>
            <w:tcW w:w="2693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Работа над темами самообразования, планирование методической работы, выявление индивидуального стиля деятельности, создание «Портфолио».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Методы: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информационные (лекции в «Школе молодого учителя» педагогические чтения и др.);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творческие: проблемные, инверсионные; наблюдение; беседа;  анкетирование, двойное наставничество</w:t>
            </w:r>
          </w:p>
        </w:tc>
        <w:tc>
          <w:tcPr>
            <w:tcW w:w="2659" w:type="dxa"/>
          </w:tcPr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Педагогическая рефлексия, участие в профессиональных дискуссиях, посещение и анализ открытых уроков, развитие творческого потенциала молодых учителей, мотивация участия в инновационной деятельности.</w:t>
            </w:r>
          </w:p>
          <w:p w:rsidR="00CA0725" w:rsidRPr="003C58AF" w:rsidRDefault="00CA0725" w:rsidP="00BD6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8AF">
              <w:rPr>
                <w:rFonts w:ascii="Times New Roman" w:hAnsi="Times New Roman" w:cs="Times New Roman"/>
                <w:sz w:val="24"/>
                <w:szCs w:val="24"/>
              </w:rPr>
              <w:t>Методы: комплексные (педагогические, мастерские, мастер-классы, проблемно-деловые, рефлексивно-деловые игры)</w:t>
            </w:r>
          </w:p>
        </w:tc>
      </w:tr>
    </w:tbl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5.1. Мониторинг наставничества состоит из двух основных этапов:</w:t>
      </w:r>
    </w:p>
    <w:p w:rsidR="00CA0725" w:rsidRPr="00BD65ED" w:rsidRDefault="00CA0725" w:rsidP="00BD65ED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оценка качества процесса реализации наставничества;</w:t>
      </w:r>
    </w:p>
    <w:p w:rsidR="00CA0725" w:rsidRPr="00BD65ED" w:rsidRDefault="00CA0725" w:rsidP="00BD65ED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оценка мотивационно-личностного, компетентного, профессионального роста участников, динамика образовательных результатов.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lastRenderedPageBreak/>
        <w:t>5.2. Показателями оценки эффективности работы наставника является достижение наставляемым лицом поставленных целей и задач в рамках программы наставничества.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5.3. Высокий уровень включенности наставляемого лица в педагогическую деятельность, культурную жизнь школы, усиление уверенности в собственных силах и развитие личного, творческого и педагогического потенциалов показывает уровень результата реализации программы наставничества в общеобразовательной организации.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 xml:space="preserve">5.4. Измеримыми результатами реализации программы наставничества являются: </w:t>
      </w:r>
    </w:p>
    <w:p w:rsidR="00CA0725" w:rsidRPr="00BD65ED" w:rsidRDefault="00CA0725" w:rsidP="00BD65ED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 xml:space="preserve">повышение уровня удовлетворенности всех участников программы по наставничеству собственной работой и улучшение психоэмоционального состояния; </w:t>
      </w:r>
    </w:p>
    <w:p w:rsidR="00CA0725" w:rsidRPr="00BD65ED" w:rsidRDefault="00CA0725" w:rsidP="00BD65ED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рост числа специалистов, желающих продолжать свою работу в качестве педагога в общеобразовательной организации;</w:t>
      </w:r>
    </w:p>
    <w:p w:rsidR="00CA0725" w:rsidRPr="00BD65ED" w:rsidRDefault="00CA0725" w:rsidP="00BD65ED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качественный рост успеваемости и улучшение поведения в классах (группах), с которыми работает наставляемое лицо;</w:t>
      </w:r>
    </w:p>
    <w:p w:rsidR="00CA0725" w:rsidRPr="00BD65ED" w:rsidRDefault="00CA0725" w:rsidP="00BD65ED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 xml:space="preserve">сокращение числа конфликтов с педагогическим и родительским сообществами; </w:t>
      </w:r>
    </w:p>
    <w:p w:rsidR="00CA0725" w:rsidRPr="00BD65ED" w:rsidRDefault="00CA0725" w:rsidP="00BD65ED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рост числа материалов деятельности участников программы наставничества: статей, исследований, методических практик молодого специалиста и т.п.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5.5. Сравнение изучаемых личностных характеристик участников наставничества проходит на "входе" и "выходе" реализуемого плана. Мониторинг проводится наставником два раза за период наставничества: промежуточный и итоговый.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6. Права и обязанности наставника в образовательной организации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6.1. Наставник обязан: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составить в течение 5 рабочих дней с начала срока наставничества индивидуальный план обучения на год (далее работа планируется на каждый учебный год) с учетом уровня интеллектуального развития наставляемого, педагогической, методической и профессиональной его подготовки по предмету, давать конкретные задания, контролировать их выполнение;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содействовать ознакомлению наставляемого с его должностными обязанностями, основными направлениями деятельности, с порядком исполнения локальных актов общеобразовательной организации;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оказывать индивидуальную помощь в овладении практическими приемами и способами качественного выполнения служебных заданий и поручений;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выявлять и совместно устранять допущенные ошибки в педагогической деятельности;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 качестве примера выполнять отдельные должностные обязанности и поручения совместно;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передавать накопленный опыт профессионального мастерства, обучать наиболее рациональным приемам и передовым методам работы;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быть требовательным, своевременно и принципиально реагировать на проявления недисциплинированности, используя при этом методы убеждения;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проявлять чуткость и внимательность, терпеливо помогать в преодолении имеющихся недостатков;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периодически докладывать директору школы о процессе адаптации наставляемого, результатах его профессионального становления;</w:t>
      </w:r>
    </w:p>
    <w:p w:rsidR="00CA0725" w:rsidRPr="00BD65ED" w:rsidRDefault="00CA0725" w:rsidP="00BD65ED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составлять и предоставлять директору анализ итогов выполнения индивидуального плана обучения.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6.2. Наставник имеет право:</w:t>
      </w:r>
    </w:p>
    <w:p w:rsidR="00CA0725" w:rsidRPr="00BD65ED" w:rsidRDefault="00CA0725" w:rsidP="00BD65E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lastRenderedPageBreak/>
        <w:t>принимать участие в обсуждении вопросов, связанных с профессиональной деятельностью наставляемого;</w:t>
      </w:r>
    </w:p>
    <w:p w:rsidR="00CA0725" w:rsidRPr="00BD65ED" w:rsidRDefault="00CA0725" w:rsidP="00BD65E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вносить предложения о применении к наставляемому мер поощрения и дисциплинарного воздействия;</w:t>
      </w:r>
    </w:p>
    <w:p w:rsidR="00CA0725" w:rsidRPr="00BD65ED" w:rsidRDefault="00CA0725" w:rsidP="00BD65E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осуществлять контроль соблюдения наставляемым профессиональных требований;</w:t>
      </w:r>
    </w:p>
    <w:p w:rsidR="00CA0725" w:rsidRPr="00BD65ED" w:rsidRDefault="00CA0725" w:rsidP="00BD65ED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контролировать условия труда наставляемого.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7. Права и обязанности наставляемого в образовательной организации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7.1. Наставляемый обязан:</w:t>
      </w:r>
    </w:p>
    <w:p w:rsidR="00CA0725" w:rsidRPr="00BD65ED" w:rsidRDefault="00CA0725" w:rsidP="00BD65E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регулярно посещать встречи, образовательные события в соответствии с индивидуальным планом;</w:t>
      </w:r>
    </w:p>
    <w:p w:rsidR="00CA0725" w:rsidRPr="00BD65ED" w:rsidRDefault="00CA0725" w:rsidP="00BD65E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выполнять своевременно и качественно задачи, поставленные наставником;</w:t>
      </w:r>
    </w:p>
    <w:p w:rsidR="00CA0725" w:rsidRPr="00BD65ED" w:rsidRDefault="00CA0725" w:rsidP="00BD65E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внимательно и уважительно относиться к наставнику и другим участникам наставнической группы;</w:t>
      </w:r>
    </w:p>
    <w:p w:rsidR="00CA0725" w:rsidRPr="00BD65ED" w:rsidRDefault="00CA0725" w:rsidP="00BD65E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совершенствовать профессиональные навыки, практические приемы и способы качественного выполнения функциональных обязанностей;</w:t>
      </w:r>
    </w:p>
    <w:p w:rsidR="00CA0725" w:rsidRPr="00BD65ED" w:rsidRDefault="00CA0725" w:rsidP="00BD65ED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проявлять дисциплинированность, организованность и деловую культуру в профессиональной деятельности.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7.2. Наставляемый имеет право:</w:t>
      </w:r>
    </w:p>
    <w:p w:rsidR="00CA0725" w:rsidRPr="00BD65ED" w:rsidRDefault="00CA0725" w:rsidP="00BD65E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вносить предложения в индивидуальный план обучения в рамках организации работы наставнической пары/группы;</w:t>
      </w:r>
    </w:p>
    <w:p w:rsidR="00CA0725" w:rsidRPr="00BD65ED" w:rsidRDefault="00CA0725" w:rsidP="00BD65E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пользоваться имеющейся нормативно-правовой, психолого-педагогической и учебно-методической литературой;</w:t>
      </w:r>
    </w:p>
    <w:p w:rsidR="00CA0725" w:rsidRPr="00BD65ED" w:rsidRDefault="00CA0725" w:rsidP="00BD65E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в индивидуальном порядке обращаться к наставнику за советом и помощью по профессиональным вопросам;</w:t>
      </w:r>
    </w:p>
    <w:p w:rsidR="00CA0725" w:rsidRPr="00BD65ED" w:rsidRDefault="00CA0725" w:rsidP="00BD65ED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при невозможности установления личного контакта с наставником обращаться к директору школы о замене наставника.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 xml:space="preserve">8. Контроль работы наставника в образовательной организации 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8.1. Организация работы наставника и контроль его деятельности возлагается на заместителя директора по учебно-воспитательной работе.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8.2. Заместитель директора по УВР обязан: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представить назначенного молодого специалиста учителям школы, объявить приказ о закреплении за ним наставника;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создать необходимые условия для совместной работы молодого специалиста с закрепленным за ним наставником;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посетить отдельные уроки и внеклассные мероприятия по предмету, проводимые наставником и молодым специалистом;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организовать обучение наставников передовым формам и методам индивидуальной воспитательной работы, основам педагогики и психологии, оказывать им методическую и практическую помощь в составлении планов работы с молодыми специалистами;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изучить, обобщить и распространить положительный опыт организации наставничества в общеобразовательной организации;</w:t>
      </w:r>
    </w:p>
    <w:p w:rsidR="00CA0725" w:rsidRPr="00BD65ED" w:rsidRDefault="00CA0725" w:rsidP="00BD65ED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определить меры поощрения наставников.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9. Документы, регламентирующие работу с молодыми специалистами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9.1. Работу с молодыми педагогами регламентируют следующие документы: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lastRenderedPageBreak/>
        <w:t>настоящее Положение об организации наставничества в школе;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индивидуальный (</w:t>
      </w:r>
      <w:proofErr w:type="spellStart"/>
      <w:r w:rsidRPr="00BD65ED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BD65ED">
        <w:rPr>
          <w:rFonts w:ascii="Times New Roman" w:hAnsi="Times New Roman" w:cs="Times New Roman"/>
          <w:sz w:val="24"/>
          <w:szCs w:val="24"/>
        </w:rPr>
        <w:t>) план работы наставника на год;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приказ директора школы об организации наставничества;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протоколы заседаний Методического совета, на которых рассматривались вопросы наставничества;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отчеты наставников, молодых педагогов;</w:t>
      </w:r>
    </w:p>
    <w:p w:rsidR="00CA0725" w:rsidRPr="00BD65ED" w:rsidRDefault="00CA0725" w:rsidP="00BD65ED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5ED">
        <w:rPr>
          <w:rFonts w:ascii="Times New Roman" w:hAnsi="Times New Roman" w:cs="Times New Roman"/>
          <w:sz w:val="24"/>
          <w:szCs w:val="24"/>
        </w:rPr>
        <w:t>отчет по результативности работы с молодыми специалистами.</w:t>
      </w:r>
    </w:p>
    <w:p w:rsidR="00CA0725" w:rsidRPr="00BD65ED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5ED">
        <w:rPr>
          <w:rFonts w:ascii="Times New Roman" w:hAnsi="Times New Roman" w:cs="Times New Roman"/>
          <w:b/>
          <w:sz w:val="24"/>
          <w:szCs w:val="24"/>
        </w:rPr>
        <w:t>10. Заключительные положения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10.1. Настоящее Положение об организации наставничества в школе является нормативным локальным актом организации, осуществляющей образовательную деятельность, принимается на Педагогическом Совете и утверждаются (вводится в действие) приказом директора общеобразовательной организации.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10.3. Настоящее Положение принимается на неопределенный срок. Изменения и дополнения к Положению принимаются в порядке, предусмотренном п.10.1. данного Положения.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CA0725" w:rsidRPr="003C58AF" w:rsidRDefault="00CA0725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58AF">
        <w:rPr>
          <w:rFonts w:ascii="Times New Roman" w:hAnsi="Times New Roman" w:cs="Times New Roman"/>
          <w:sz w:val="24"/>
          <w:szCs w:val="24"/>
        </w:rPr>
        <w:t xml:space="preserve">               </w:t>
      </w:r>
    </w:p>
    <w:p w:rsidR="00E759BA" w:rsidRPr="003C58AF" w:rsidRDefault="00E759BA" w:rsidP="003C5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759BA" w:rsidRPr="003C58AF" w:rsidSect="0015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6CB5"/>
    <w:multiLevelType w:val="hybridMultilevel"/>
    <w:tmpl w:val="78664448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029C8"/>
    <w:multiLevelType w:val="hybridMultilevel"/>
    <w:tmpl w:val="2B9E9ABA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613109"/>
    <w:multiLevelType w:val="hybridMultilevel"/>
    <w:tmpl w:val="E3302372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764AE3"/>
    <w:multiLevelType w:val="hybridMultilevel"/>
    <w:tmpl w:val="450E9FB6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260EFE"/>
    <w:multiLevelType w:val="hybridMultilevel"/>
    <w:tmpl w:val="9A76165C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8E0BDB"/>
    <w:multiLevelType w:val="hybridMultilevel"/>
    <w:tmpl w:val="1ABAAB88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8624B0"/>
    <w:multiLevelType w:val="hybridMultilevel"/>
    <w:tmpl w:val="43DCCD7E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41396C"/>
    <w:multiLevelType w:val="hybridMultilevel"/>
    <w:tmpl w:val="54E8D218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41582A"/>
    <w:multiLevelType w:val="hybridMultilevel"/>
    <w:tmpl w:val="1E9CBB6E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3580D99"/>
    <w:multiLevelType w:val="hybridMultilevel"/>
    <w:tmpl w:val="91362C5E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4F5CA6"/>
    <w:multiLevelType w:val="hybridMultilevel"/>
    <w:tmpl w:val="25268EDA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0B346F0"/>
    <w:multiLevelType w:val="hybridMultilevel"/>
    <w:tmpl w:val="45926D04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71105F5"/>
    <w:multiLevelType w:val="hybridMultilevel"/>
    <w:tmpl w:val="7CD0C05E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A642E09"/>
    <w:multiLevelType w:val="hybridMultilevel"/>
    <w:tmpl w:val="7D0E03C0"/>
    <w:lvl w:ilvl="0" w:tplc="9F7E50DE">
      <w:start w:val="1"/>
      <w:numFmt w:val="bullet"/>
      <w:lvlText w:val="­"/>
      <w:lvlJc w:val="left"/>
      <w:pPr>
        <w:ind w:left="1429" w:hanging="360"/>
      </w:pPr>
      <w:rPr>
        <w:rFonts w:ascii="Malgun Gothic Semilight" w:eastAsia="Malgun Gothic Semilight" w:hAnsi="Malgun Gothic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0"/>
  </w:num>
  <w:num w:numId="5">
    <w:abstractNumId w:val="9"/>
  </w:num>
  <w:num w:numId="6">
    <w:abstractNumId w:val="7"/>
  </w:num>
  <w:num w:numId="7">
    <w:abstractNumId w:val="13"/>
  </w:num>
  <w:num w:numId="8">
    <w:abstractNumId w:val="8"/>
  </w:num>
  <w:num w:numId="9">
    <w:abstractNumId w:val="0"/>
  </w:num>
  <w:num w:numId="10">
    <w:abstractNumId w:val="5"/>
  </w:num>
  <w:num w:numId="11">
    <w:abstractNumId w:val="1"/>
  </w:num>
  <w:num w:numId="12">
    <w:abstractNumId w:val="11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0725"/>
    <w:rsid w:val="00154602"/>
    <w:rsid w:val="002B703B"/>
    <w:rsid w:val="003C58AF"/>
    <w:rsid w:val="00781627"/>
    <w:rsid w:val="00807B3C"/>
    <w:rsid w:val="009E5922"/>
    <w:rsid w:val="00BD65ED"/>
    <w:rsid w:val="00C03638"/>
    <w:rsid w:val="00CA0725"/>
    <w:rsid w:val="00D07D4F"/>
    <w:rsid w:val="00E759BA"/>
    <w:rsid w:val="00FB2A0F"/>
    <w:rsid w:val="00FE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57D1F"/>
  <w15:docId w15:val="{131C4B5B-6AAE-4B1E-B6EA-532FFEFB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7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D6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2644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6</cp:revision>
  <dcterms:created xsi:type="dcterms:W3CDTF">2025-04-06T16:34:00Z</dcterms:created>
  <dcterms:modified xsi:type="dcterms:W3CDTF">2026-01-22T07:01:00Z</dcterms:modified>
</cp:coreProperties>
</file>