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94E" w:rsidRPr="00A1594E" w:rsidRDefault="00A1594E" w:rsidP="00A1594E">
      <w:pPr>
        <w:spacing w:after="0" w:line="240" w:lineRule="auto"/>
        <w:jc w:val="right"/>
        <w:rPr>
          <w:rFonts w:ascii="Arial" w:eastAsia="PT Astra Serif" w:hAnsi="Arial" w:cs="Arial"/>
          <w:bCs/>
          <w:i/>
          <w:color w:val="000000"/>
          <w:sz w:val="18"/>
          <w:szCs w:val="18"/>
        </w:rPr>
      </w:pPr>
      <w:r w:rsidRPr="00A1594E">
        <w:rPr>
          <w:rFonts w:ascii="Arial" w:eastAsia="PT Astra Serif" w:hAnsi="Arial" w:cs="Arial"/>
          <w:bCs/>
          <w:i/>
          <w:color w:val="000000"/>
          <w:sz w:val="18"/>
          <w:szCs w:val="18"/>
        </w:rPr>
        <w:t>По вопросу</w:t>
      </w:r>
      <w:r>
        <w:rPr>
          <w:rFonts w:ascii="Arial" w:eastAsia="PT Astra Serif" w:hAnsi="Arial" w:cs="Arial"/>
          <w:bCs/>
          <w:i/>
          <w:color w:val="000000"/>
          <w:sz w:val="18"/>
          <w:szCs w:val="18"/>
        </w:rPr>
        <w:t xml:space="preserve"> 2</w:t>
      </w:r>
    </w:p>
    <w:p w:rsidR="009374CE" w:rsidRPr="00832B2D" w:rsidRDefault="00832B2D" w:rsidP="00881DC6">
      <w:pPr>
        <w:spacing w:after="0" w:line="240" w:lineRule="auto"/>
        <w:jc w:val="center"/>
        <w:rPr>
          <w:rFonts w:ascii="Arial" w:eastAsia="PT Astra Serif" w:hAnsi="Arial" w:cs="Arial"/>
          <w:b/>
          <w:bCs/>
          <w:color w:val="000000"/>
          <w:sz w:val="24"/>
          <w:szCs w:val="24"/>
        </w:rPr>
      </w:pPr>
      <w:r w:rsidRPr="00832B2D">
        <w:rPr>
          <w:rFonts w:ascii="Arial" w:eastAsia="PT Astra Serif" w:hAnsi="Arial" w:cs="Arial"/>
          <w:b/>
          <w:bCs/>
          <w:color w:val="000000"/>
          <w:sz w:val="24"/>
          <w:szCs w:val="24"/>
        </w:rPr>
        <w:t>Информация</w:t>
      </w:r>
    </w:p>
    <w:p w:rsidR="00832B2D" w:rsidRDefault="00832B2D" w:rsidP="00881DC6">
      <w:pPr>
        <w:spacing w:after="0" w:line="240" w:lineRule="auto"/>
        <w:jc w:val="center"/>
        <w:rPr>
          <w:rFonts w:ascii="Arial" w:eastAsia="PT Astra Serif" w:hAnsi="Arial" w:cs="Arial"/>
          <w:b/>
          <w:bCs/>
          <w:color w:val="000000"/>
          <w:sz w:val="24"/>
          <w:szCs w:val="24"/>
        </w:rPr>
      </w:pPr>
      <w:r w:rsidRPr="00832B2D">
        <w:rPr>
          <w:rFonts w:ascii="Arial" w:eastAsia="PT Astra Serif" w:hAnsi="Arial" w:cs="Arial"/>
          <w:b/>
          <w:bCs/>
          <w:color w:val="000000"/>
          <w:sz w:val="24"/>
          <w:szCs w:val="24"/>
        </w:rPr>
        <w:t xml:space="preserve">к </w:t>
      </w:r>
      <w:r w:rsidR="00933128">
        <w:rPr>
          <w:rFonts w:ascii="Arial" w:eastAsia="PT Astra Serif" w:hAnsi="Arial" w:cs="Arial"/>
          <w:b/>
          <w:bCs/>
          <w:color w:val="000000"/>
          <w:sz w:val="24"/>
          <w:szCs w:val="24"/>
        </w:rPr>
        <w:t xml:space="preserve">заседанию АТК о </w:t>
      </w:r>
      <w:r w:rsidR="00DC1C9B">
        <w:rPr>
          <w:rFonts w:ascii="Arial" w:eastAsia="PT Astra Serif" w:hAnsi="Arial" w:cs="Arial"/>
          <w:b/>
          <w:bCs/>
          <w:color w:val="000000"/>
          <w:sz w:val="24"/>
          <w:szCs w:val="24"/>
        </w:rPr>
        <w:t>ходе реализации в 2025 году мероприятий</w:t>
      </w:r>
      <w:r w:rsidR="00804A29">
        <w:rPr>
          <w:rFonts w:ascii="Arial" w:eastAsia="PT Astra Serif" w:hAnsi="Arial" w:cs="Arial"/>
          <w:b/>
          <w:bCs/>
          <w:color w:val="000000"/>
          <w:sz w:val="24"/>
          <w:szCs w:val="24"/>
        </w:rPr>
        <w:t xml:space="preserve"> Комплексного плана противодействия идеологии терроризма в Российской Федерации</w:t>
      </w:r>
      <w:r w:rsidR="00DC1C9B">
        <w:rPr>
          <w:rFonts w:ascii="Arial" w:eastAsia="PT Astra Serif" w:hAnsi="Arial" w:cs="Arial"/>
          <w:b/>
          <w:bCs/>
          <w:color w:val="000000"/>
          <w:sz w:val="24"/>
          <w:szCs w:val="24"/>
        </w:rPr>
        <w:t xml:space="preserve"> </w:t>
      </w:r>
      <w:r w:rsidRPr="00832B2D">
        <w:rPr>
          <w:rFonts w:ascii="Arial" w:eastAsia="PT Astra Serif" w:hAnsi="Arial" w:cs="Arial"/>
          <w:b/>
          <w:bCs/>
          <w:color w:val="000000"/>
          <w:sz w:val="24"/>
          <w:szCs w:val="24"/>
        </w:rPr>
        <w:t xml:space="preserve"> </w:t>
      </w:r>
    </w:p>
    <w:p w:rsidR="00832B2D" w:rsidRPr="00832B2D" w:rsidRDefault="00832B2D" w:rsidP="00881DC6">
      <w:pPr>
        <w:rPr>
          <w:sz w:val="20"/>
          <w:szCs w:val="20"/>
        </w:rPr>
      </w:pP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4955"/>
        <w:gridCol w:w="4672"/>
      </w:tblGrid>
      <w:tr w:rsidR="00832B2D" w:rsidRPr="00832B2D" w:rsidTr="00090A95">
        <w:tc>
          <w:tcPr>
            <w:tcW w:w="4955" w:type="dxa"/>
            <w:shd w:val="clear" w:color="auto" w:fill="auto"/>
          </w:tcPr>
          <w:p w:rsidR="00804A29" w:rsidRPr="00804A29" w:rsidRDefault="00804A29" w:rsidP="00804A29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804A29">
              <w:rPr>
                <w:rFonts w:ascii="Arial" w:hAnsi="Arial"/>
                <w:sz w:val="20"/>
                <w:szCs w:val="20"/>
              </w:rPr>
              <w:t xml:space="preserve">п. Кугеси, ул. Шоссейная, д. 15, </w:t>
            </w:r>
          </w:p>
          <w:p w:rsidR="00832B2D" w:rsidRPr="00933128" w:rsidRDefault="00804A29" w:rsidP="00804A29">
            <w:pPr>
              <w:pStyle w:val="a3"/>
              <w:spacing w:after="0" w:line="240" w:lineRule="auto"/>
              <w:ind w:left="0"/>
              <w:jc w:val="both"/>
              <w:rPr>
                <w:rFonts w:ascii="Arial" w:hAnsi="Arial"/>
                <w:sz w:val="20"/>
                <w:szCs w:val="20"/>
              </w:rPr>
            </w:pPr>
            <w:r w:rsidRPr="00804A29">
              <w:rPr>
                <w:rFonts w:ascii="Arial" w:hAnsi="Arial"/>
                <w:sz w:val="20"/>
                <w:szCs w:val="20"/>
              </w:rPr>
              <w:t>зал заседаний</w:t>
            </w:r>
          </w:p>
        </w:tc>
        <w:tc>
          <w:tcPr>
            <w:tcW w:w="4672" w:type="dxa"/>
            <w:shd w:val="clear" w:color="auto" w:fill="auto"/>
          </w:tcPr>
          <w:p w:rsidR="00832B2D" w:rsidRPr="00832B2D" w:rsidRDefault="00933128" w:rsidP="00881DC6">
            <w:pPr>
              <w:pStyle w:val="a3"/>
              <w:spacing w:after="0" w:line="240" w:lineRule="auto"/>
              <w:ind w:left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  <w:r w:rsidR="00A1594E">
              <w:rPr>
                <w:rFonts w:ascii="Arial" w:hAnsi="Arial"/>
                <w:sz w:val="20"/>
                <w:szCs w:val="20"/>
              </w:rPr>
              <w:t>8</w:t>
            </w:r>
            <w:r w:rsidR="00832B2D" w:rsidRPr="00832B2D">
              <w:rPr>
                <w:rFonts w:ascii="Arial" w:hAnsi="Arial"/>
                <w:sz w:val="20"/>
                <w:szCs w:val="20"/>
              </w:rPr>
              <w:t>.12.202</w:t>
            </w:r>
            <w:r w:rsidR="00A1594E">
              <w:rPr>
                <w:rFonts w:ascii="Arial" w:hAnsi="Arial"/>
                <w:sz w:val="20"/>
                <w:szCs w:val="20"/>
              </w:rPr>
              <w:t>5</w:t>
            </w:r>
          </w:p>
          <w:p w:rsidR="00832B2D" w:rsidRPr="00832B2D" w:rsidRDefault="00933128" w:rsidP="00881DC6">
            <w:pPr>
              <w:pStyle w:val="a3"/>
              <w:spacing w:after="0" w:line="240" w:lineRule="auto"/>
              <w:ind w:left="0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933128">
              <w:rPr>
                <w:rFonts w:ascii="Arial" w:hAnsi="Arial"/>
                <w:sz w:val="20"/>
                <w:szCs w:val="20"/>
              </w:rPr>
              <w:t>09:00</w:t>
            </w:r>
          </w:p>
        </w:tc>
      </w:tr>
    </w:tbl>
    <w:p w:rsidR="00832B2D" w:rsidRDefault="00832B2D" w:rsidP="00881DC6"/>
    <w:p w:rsidR="006C7A52" w:rsidRPr="006C7A52" w:rsidRDefault="006C7A52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C7A52">
        <w:rPr>
          <w:rFonts w:ascii="Arial" w:eastAsia="Calibri" w:hAnsi="Arial" w:cs="Arial"/>
          <w:sz w:val="24"/>
          <w:szCs w:val="24"/>
        </w:rPr>
        <w:t xml:space="preserve">На территории </w:t>
      </w:r>
      <w:r>
        <w:rPr>
          <w:rFonts w:ascii="Arial" w:eastAsia="Calibri" w:hAnsi="Arial" w:cs="Arial"/>
          <w:sz w:val="24"/>
          <w:szCs w:val="24"/>
        </w:rPr>
        <w:t>округа</w:t>
      </w:r>
      <w:r w:rsidRPr="006C7A52">
        <w:rPr>
          <w:rFonts w:ascii="Arial" w:eastAsia="Calibri" w:hAnsi="Arial" w:cs="Arial"/>
          <w:sz w:val="24"/>
          <w:szCs w:val="24"/>
        </w:rPr>
        <w:t xml:space="preserve"> конфликтные ситуации на межэтнической почве, а также факты совершения правонарушений и преступлений террористической и экстремистской направленности не зарегистрированы. Массовых протестных акций, вызванных идеологией неонацизма, не отмечено. Общая оценка состояния межнациональных отношений характеризуется как стабильная.</w:t>
      </w:r>
    </w:p>
    <w:p w:rsidR="006C7A52" w:rsidRPr="006C7A52" w:rsidRDefault="006C7A52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C7A52">
        <w:rPr>
          <w:rFonts w:ascii="Arial" w:eastAsia="Calibri" w:hAnsi="Arial" w:cs="Arial"/>
          <w:sz w:val="24"/>
          <w:szCs w:val="24"/>
        </w:rPr>
        <w:t xml:space="preserve">По состоянию на 11.12.2025 на учете в </w:t>
      </w:r>
      <w:r>
        <w:rPr>
          <w:rFonts w:ascii="Arial" w:eastAsia="Calibri" w:hAnsi="Arial" w:cs="Arial"/>
          <w:sz w:val="24"/>
          <w:szCs w:val="24"/>
        </w:rPr>
        <w:t>КДН и ЗП</w:t>
      </w:r>
      <w:r w:rsidRPr="006C7A52">
        <w:rPr>
          <w:rFonts w:ascii="Arial" w:eastAsia="Calibri" w:hAnsi="Arial" w:cs="Arial"/>
          <w:sz w:val="24"/>
          <w:szCs w:val="24"/>
        </w:rPr>
        <w:t xml:space="preserve"> состоят 44 несовершеннолетних. Из них 2 обучаются в </w:t>
      </w:r>
      <w:r w:rsidR="00715A7F">
        <w:rPr>
          <w:rFonts w:ascii="Arial" w:eastAsia="Calibri" w:hAnsi="Arial" w:cs="Arial"/>
          <w:sz w:val="24"/>
          <w:szCs w:val="24"/>
        </w:rPr>
        <w:t>школах</w:t>
      </w:r>
      <w:r w:rsidRPr="006C7A52">
        <w:rPr>
          <w:rFonts w:ascii="Arial" w:eastAsia="Calibri" w:hAnsi="Arial" w:cs="Arial"/>
          <w:sz w:val="24"/>
          <w:szCs w:val="24"/>
        </w:rPr>
        <w:t xml:space="preserve"> г. Новочебоксарск, 13 – в учреждениях </w:t>
      </w:r>
      <w:r>
        <w:rPr>
          <w:rFonts w:ascii="Arial" w:eastAsia="Calibri" w:hAnsi="Arial" w:cs="Arial"/>
          <w:sz w:val="24"/>
          <w:szCs w:val="24"/>
        </w:rPr>
        <w:t>СПО</w:t>
      </w:r>
      <w:r w:rsidRPr="006C7A52">
        <w:rPr>
          <w:rFonts w:ascii="Arial" w:eastAsia="Calibri" w:hAnsi="Arial" w:cs="Arial"/>
          <w:sz w:val="24"/>
          <w:szCs w:val="24"/>
        </w:rPr>
        <w:t xml:space="preserve"> г. Чебоксары, 23 – в </w:t>
      </w:r>
      <w:r w:rsidR="00715A7F">
        <w:rPr>
          <w:rFonts w:ascii="Arial" w:eastAsia="Calibri" w:hAnsi="Arial" w:cs="Arial"/>
          <w:sz w:val="24"/>
          <w:szCs w:val="24"/>
        </w:rPr>
        <w:t>школах</w:t>
      </w:r>
      <w:r w:rsidRPr="006C7A52">
        <w:rPr>
          <w:rFonts w:ascii="Arial" w:eastAsia="Calibri" w:hAnsi="Arial" w:cs="Arial"/>
          <w:sz w:val="24"/>
          <w:szCs w:val="24"/>
        </w:rPr>
        <w:t xml:space="preserve"> округа. Шестеро нигде не учатся и не работают. Среди состоящих на учете лиц, подверженных идеологии терроризма и экстремизма, не выявлено.</w:t>
      </w:r>
    </w:p>
    <w:p w:rsidR="006C7A52" w:rsidRPr="006C7A52" w:rsidRDefault="006C7A52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C7A52">
        <w:rPr>
          <w:rFonts w:ascii="Arial" w:eastAsia="Calibri" w:hAnsi="Arial" w:cs="Arial"/>
          <w:sz w:val="24"/>
          <w:szCs w:val="24"/>
        </w:rPr>
        <w:t>Целевые установки воспитательной работы в школах направлены на предупреждение деструктивного поведения детей и молодежи через формирование гармонично развитой личности, включая духовно-нравственное, эстетическое, интеллектуальное и физическое воспитание.</w:t>
      </w:r>
    </w:p>
    <w:p w:rsidR="006C7A52" w:rsidRPr="006C7A52" w:rsidRDefault="006C7A52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C7A52">
        <w:rPr>
          <w:rFonts w:ascii="Arial" w:eastAsia="Calibri" w:hAnsi="Arial" w:cs="Arial"/>
          <w:sz w:val="24"/>
          <w:szCs w:val="24"/>
        </w:rPr>
        <w:t xml:space="preserve">Профилактика осуществляется на двух уровнях. </w:t>
      </w:r>
      <w:r w:rsidRPr="002C5E37">
        <w:rPr>
          <w:rFonts w:ascii="Arial" w:eastAsia="Calibri" w:hAnsi="Arial" w:cs="Arial"/>
          <w:b/>
          <w:sz w:val="24"/>
          <w:szCs w:val="24"/>
          <w:u w:val="single"/>
        </w:rPr>
        <w:t>Первичная (общая) профилактика</w:t>
      </w:r>
      <w:r w:rsidRPr="006C7A52">
        <w:rPr>
          <w:rFonts w:ascii="Arial" w:eastAsia="Calibri" w:hAnsi="Arial" w:cs="Arial"/>
          <w:sz w:val="24"/>
          <w:szCs w:val="24"/>
        </w:rPr>
        <w:t xml:space="preserve"> интегрирована в образовательный процесс и направлена на создание благоприятного психологического климата для всех учащихся. Еженедельно проводятся занятия «Разговоры о важном» и Уроки мужества, посвященные патриотизму и духовному развитию. Реализуются проекты по увековечению памяти героев: создан</w:t>
      </w:r>
      <w:r w:rsidR="00715A7F">
        <w:rPr>
          <w:rFonts w:ascii="Arial" w:eastAsia="Calibri" w:hAnsi="Arial" w:cs="Arial"/>
          <w:sz w:val="24"/>
          <w:szCs w:val="24"/>
        </w:rPr>
        <w:t>о 2</w:t>
      </w:r>
      <w:r w:rsidRPr="006C7A52">
        <w:rPr>
          <w:rFonts w:ascii="Arial" w:eastAsia="Calibri" w:hAnsi="Arial" w:cs="Arial"/>
          <w:sz w:val="24"/>
          <w:szCs w:val="24"/>
        </w:rPr>
        <w:t xml:space="preserve"> поисковы</w:t>
      </w:r>
      <w:r w:rsidR="00715A7F">
        <w:rPr>
          <w:rFonts w:ascii="Arial" w:eastAsia="Calibri" w:hAnsi="Arial" w:cs="Arial"/>
          <w:sz w:val="24"/>
          <w:szCs w:val="24"/>
        </w:rPr>
        <w:t>х</w:t>
      </w:r>
      <w:r w:rsidRPr="006C7A52">
        <w:rPr>
          <w:rFonts w:ascii="Arial" w:eastAsia="Calibri" w:hAnsi="Arial" w:cs="Arial"/>
          <w:sz w:val="24"/>
          <w:szCs w:val="24"/>
        </w:rPr>
        <w:t xml:space="preserve"> отряд</w:t>
      </w:r>
      <w:r w:rsidR="00715A7F">
        <w:rPr>
          <w:rFonts w:ascii="Arial" w:eastAsia="Calibri" w:hAnsi="Arial" w:cs="Arial"/>
          <w:sz w:val="24"/>
          <w:szCs w:val="24"/>
        </w:rPr>
        <w:t>а</w:t>
      </w:r>
      <w:r w:rsidRPr="006C7A52">
        <w:rPr>
          <w:rFonts w:ascii="Arial" w:eastAsia="Calibri" w:hAnsi="Arial" w:cs="Arial"/>
          <w:sz w:val="24"/>
          <w:szCs w:val="24"/>
        </w:rPr>
        <w:t>, оформлены тематические стенды, организованы экскурсии по памятным местам. В шести учреждениях (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Тренькасинская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Атлашевская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Ишлейская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 xml:space="preserve"> школы, 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Кугесьский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 xml:space="preserve"> лицей и две парты в 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Кугесьской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 xml:space="preserve"> СОШ №1) открыты «Парты Героя».</w:t>
      </w:r>
    </w:p>
    <w:p w:rsidR="006C7A52" w:rsidRPr="006C7A52" w:rsidRDefault="00715A7F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15A7F">
        <w:rPr>
          <w:rFonts w:ascii="Arial" w:eastAsia="Calibri" w:hAnsi="Arial" w:cs="Arial"/>
          <w:sz w:val="24"/>
          <w:szCs w:val="24"/>
        </w:rPr>
        <w:t>В округе организована системная подготовка молодежи к военной службе и патриотическому воспитанию: проводятся окружные военно-спортивные игры «Зарница» и «Орленок», 10-дневные учебные сборы для десятиклассников, развивается движение «ЮНАРМИЯ» (охвачено 1200 человек) и кадетские классы (224 человека). Ведутся разъяснительные беседы с родителями старшеклассников о деструктивном поведении, методах профилактики и об ответственности за заведомо ложные сообщения о терроризме.</w:t>
      </w:r>
    </w:p>
    <w:p w:rsidR="006C7A52" w:rsidRPr="006C7A52" w:rsidRDefault="006C7A52" w:rsidP="006C7A5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C5E37">
        <w:rPr>
          <w:rFonts w:ascii="Arial" w:eastAsia="Calibri" w:hAnsi="Arial" w:cs="Arial"/>
          <w:b/>
          <w:sz w:val="24"/>
          <w:szCs w:val="24"/>
          <w:u w:val="single"/>
        </w:rPr>
        <w:t>Вторичная профилактика</w:t>
      </w:r>
      <w:r w:rsidRPr="006C7A52">
        <w:rPr>
          <w:rFonts w:ascii="Arial" w:eastAsia="Calibri" w:hAnsi="Arial" w:cs="Arial"/>
          <w:sz w:val="24"/>
          <w:szCs w:val="24"/>
        </w:rPr>
        <w:t xml:space="preserve"> адресована учащимся из </w:t>
      </w:r>
      <w:r w:rsidR="00715A7F">
        <w:rPr>
          <w:rFonts w:ascii="Arial" w:eastAsia="Calibri" w:hAnsi="Arial" w:cs="Arial"/>
          <w:sz w:val="24"/>
          <w:szCs w:val="24"/>
        </w:rPr>
        <w:t>«</w:t>
      </w:r>
      <w:r w:rsidRPr="006C7A52">
        <w:rPr>
          <w:rFonts w:ascii="Arial" w:eastAsia="Calibri" w:hAnsi="Arial" w:cs="Arial"/>
          <w:sz w:val="24"/>
          <w:szCs w:val="24"/>
        </w:rPr>
        <w:t>группы риска</w:t>
      </w:r>
      <w:r w:rsidR="00715A7F">
        <w:rPr>
          <w:rFonts w:ascii="Arial" w:eastAsia="Calibri" w:hAnsi="Arial" w:cs="Arial"/>
          <w:sz w:val="24"/>
          <w:szCs w:val="24"/>
        </w:rPr>
        <w:t>»</w:t>
      </w:r>
      <w:r w:rsidRPr="006C7A52">
        <w:rPr>
          <w:rFonts w:ascii="Arial" w:eastAsia="Calibri" w:hAnsi="Arial" w:cs="Arial"/>
          <w:sz w:val="24"/>
          <w:szCs w:val="24"/>
        </w:rPr>
        <w:t>. С ними проводятся индивидуальные профилактические беседы об уголовной и административной ответственности, организуются проверки по месту жительства и учебы совместно с инспекторами ПДН и участковыми уполномоченными полиции. В рамках межведомственного взаимодействия реализуются оперативно-профилактические мероприятия «</w:t>
      </w:r>
      <w:proofErr w:type="spellStart"/>
      <w:r w:rsidRPr="006C7A52">
        <w:rPr>
          <w:rFonts w:ascii="Arial" w:eastAsia="Calibri" w:hAnsi="Arial" w:cs="Arial"/>
          <w:sz w:val="24"/>
          <w:szCs w:val="24"/>
        </w:rPr>
        <w:t>Условник</w:t>
      </w:r>
      <w:proofErr w:type="spellEnd"/>
      <w:r w:rsidRPr="006C7A52">
        <w:rPr>
          <w:rFonts w:ascii="Arial" w:eastAsia="Calibri" w:hAnsi="Arial" w:cs="Arial"/>
          <w:sz w:val="24"/>
          <w:szCs w:val="24"/>
        </w:rPr>
        <w:t>»</w:t>
      </w:r>
      <w:r w:rsidR="002C5E37">
        <w:rPr>
          <w:rFonts w:ascii="Arial" w:eastAsia="Calibri" w:hAnsi="Arial" w:cs="Arial"/>
          <w:sz w:val="24"/>
          <w:szCs w:val="24"/>
        </w:rPr>
        <w:t>, «Чистое поколение»</w:t>
      </w:r>
      <w:r w:rsidRPr="006C7A52">
        <w:rPr>
          <w:rFonts w:ascii="Arial" w:eastAsia="Calibri" w:hAnsi="Arial" w:cs="Arial"/>
          <w:sz w:val="24"/>
          <w:szCs w:val="24"/>
        </w:rPr>
        <w:t xml:space="preserve"> и общероссийская акция «Сообщи, где торгуют смертью», в ходе которых обсуждаются последствия правонарушений, незаконного оборота наркотиков и вопросы профилактики терроризма.</w:t>
      </w:r>
    </w:p>
    <w:p w:rsidR="00715A7F" w:rsidRPr="00715A7F" w:rsidRDefault="00715A7F" w:rsidP="00715A7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15A7F">
        <w:rPr>
          <w:rFonts w:ascii="Arial" w:eastAsia="Calibri" w:hAnsi="Arial" w:cs="Arial"/>
          <w:sz w:val="24"/>
          <w:szCs w:val="24"/>
        </w:rPr>
        <w:t>Ц</w:t>
      </w:r>
      <w:r>
        <w:rPr>
          <w:rFonts w:ascii="Arial" w:eastAsia="Calibri" w:hAnsi="Arial" w:cs="Arial"/>
          <w:sz w:val="24"/>
          <w:szCs w:val="24"/>
        </w:rPr>
        <w:t>ентр информационной безопасности</w:t>
      </w:r>
      <w:r w:rsidRPr="00715A7F">
        <w:rPr>
          <w:rFonts w:ascii="Arial" w:eastAsia="Calibri" w:hAnsi="Arial" w:cs="Arial"/>
          <w:sz w:val="24"/>
          <w:szCs w:val="24"/>
        </w:rPr>
        <w:t xml:space="preserve"> осуществляет мониторинг информационно-коммуникационной сети «Интернет», в том числе в социальной сети «</w:t>
      </w:r>
      <w:proofErr w:type="spellStart"/>
      <w:r w:rsidRPr="00715A7F">
        <w:rPr>
          <w:rFonts w:ascii="Arial" w:eastAsia="Calibri" w:hAnsi="Arial" w:cs="Arial"/>
          <w:sz w:val="24"/>
          <w:szCs w:val="24"/>
        </w:rPr>
        <w:t>ВКонтакте</w:t>
      </w:r>
      <w:proofErr w:type="spellEnd"/>
      <w:r w:rsidRPr="00715A7F">
        <w:rPr>
          <w:rFonts w:ascii="Arial" w:eastAsia="Calibri" w:hAnsi="Arial" w:cs="Arial"/>
          <w:sz w:val="24"/>
          <w:szCs w:val="24"/>
        </w:rPr>
        <w:t xml:space="preserve">» на предмет выявления профилей террористической и экстремистской направленности, суицидальных склонностей. </w:t>
      </w:r>
    </w:p>
    <w:p w:rsidR="002C5E37" w:rsidRDefault="00715A7F" w:rsidP="00715A7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15A7F">
        <w:rPr>
          <w:rFonts w:ascii="Arial" w:eastAsia="Calibri" w:hAnsi="Arial" w:cs="Arial"/>
          <w:sz w:val="24"/>
          <w:szCs w:val="24"/>
        </w:rPr>
        <w:t xml:space="preserve">По результатам ежегодного мониторинга вовлеченности несовершеннолетних в деструктивные течения среди обучающихся 5-11 классов в </w:t>
      </w:r>
      <w:r w:rsidRPr="00715A7F">
        <w:rPr>
          <w:rFonts w:ascii="Arial" w:eastAsia="Calibri" w:hAnsi="Arial" w:cs="Arial"/>
          <w:sz w:val="24"/>
          <w:szCs w:val="24"/>
        </w:rPr>
        <w:lastRenderedPageBreak/>
        <w:t xml:space="preserve">2025 году случаев «красного уровня» опасности не выявлено. </w:t>
      </w:r>
    </w:p>
    <w:p w:rsidR="0083784C" w:rsidRDefault="00715A7F" w:rsidP="00715A7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15A7F">
        <w:rPr>
          <w:rFonts w:ascii="Arial" w:eastAsia="Calibri" w:hAnsi="Arial" w:cs="Arial"/>
          <w:sz w:val="24"/>
          <w:szCs w:val="24"/>
        </w:rPr>
        <w:t xml:space="preserve">Вместе с тем, в ряде </w:t>
      </w:r>
      <w:r w:rsidR="002C5E37">
        <w:rPr>
          <w:rFonts w:ascii="Arial" w:eastAsia="Calibri" w:hAnsi="Arial" w:cs="Arial"/>
          <w:sz w:val="24"/>
          <w:szCs w:val="24"/>
        </w:rPr>
        <w:t>школ</w:t>
      </w:r>
      <w:r w:rsidRPr="00715A7F">
        <w:rPr>
          <w:rFonts w:ascii="Arial" w:eastAsia="Calibri" w:hAnsi="Arial" w:cs="Arial"/>
          <w:sz w:val="24"/>
          <w:szCs w:val="24"/>
        </w:rPr>
        <w:t xml:space="preserve"> выявлены учащиеся с акцентуациями (повышенной увлеченностью) по следующим направлениям: «</w:t>
      </w:r>
      <w:proofErr w:type="spellStart"/>
      <w:r w:rsidRPr="00715A7F">
        <w:rPr>
          <w:rFonts w:ascii="Arial" w:eastAsia="Calibri" w:hAnsi="Arial" w:cs="Arial"/>
          <w:sz w:val="24"/>
          <w:szCs w:val="24"/>
        </w:rPr>
        <w:t>скулшутинг</w:t>
      </w:r>
      <w:proofErr w:type="spellEnd"/>
      <w:r w:rsidRPr="00715A7F">
        <w:rPr>
          <w:rFonts w:ascii="Arial" w:eastAsia="Calibri" w:hAnsi="Arial" w:cs="Arial"/>
          <w:sz w:val="24"/>
          <w:szCs w:val="24"/>
        </w:rPr>
        <w:t>» (интерес к нападениям на школы), «</w:t>
      </w:r>
      <w:proofErr w:type="spellStart"/>
      <w:r w:rsidRPr="00715A7F">
        <w:rPr>
          <w:rFonts w:ascii="Arial" w:eastAsia="Calibri" w:hAnsi="Arial" w:cs="Arial"/>
          <w:sz w:val="24"/>
          <w:szCs w:val="24"/>
        </w:rPr>
        <w:t>Околофутбол</w:t>
      </w:r>
      <w:proofErr w:type="spellEnd"/>
      <w:r w:rsidRPr="00715A7F">
        <w:rPr>
          <w:rFonts w:ascii="Arial" w:eastAsia="Calibri" w:hAnsi="Arial" w:cs="Arial"/>
          <w:sz w:val="24"/>
          <w:szCs w:val="24"/>
        </w:rPr>
        <w:t>, движение ультрас» (склонность к футбольному хулиганству)</w:t>
      </w:r>
      <w:r w:rsidR="002C5E37">
        <w:rPr>
          <w:rFonts w:ascii="Arial" w:eastAsia="Calibri" w:hAnsi="Arial" w:cs="Arial"/>
          <w:sz w:val="24"/>
          <w:szCs w:val="24"/>
        </w:rPr>
        <w:t xml:space="preserve"> и</w:t>
      </w:r>
      <w:r w:rsidRPr="00715A7F">
        <w:rPr>
          <w:rFonts w:ascii="Arial" w:eastAsia="Calibri" w:hAnsi="Arial" w:cs="Arial"/>
          <w:sz w:val="24"/>
          <w:szCs w:val="24"/>
        </w:rPr>
        <w:t xml:space="preserve"> «Суицидальное поведение» (</w:t>
      </w:r>
      <w:r w:rsidR="002C5E37">
        <w:rPr>
          <w:rFonts w:ascii="Arial" w:eastAsia="Calibri" w:hAnsi="Arial" w:cs="Arial"/>
          <w:sz w:val="24"/>
          <w:szCs w:val="24"/>
        </w:rPr>
        <w:t>группы смерти, суицидальный терроризм</w:t>
      </w:r>
      <w:r w:rsidRPr="00715A7F">
        <w:rPr>
          <w:rFonts w:ascii="Arial" w:eastAsia="Calibri" w:hAnsi="Arial" w:cs="Arial"/>
          <w:sz w:val="24"/>
          <w:szCs w:val="24"/>
        </w:rPr>
        <w:t>). В отношении данных учащихся и их окружения психолого-педагогическими службами совместно с органами системы профилактики организована углубленная индивидуальная профилактическая работа.</w:t>
      </w:r>
    </w:p>
    <w:p w:rsidR="002C5E37" w:rsidRDefault="002C5E37" w:rsidP="00715A7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C5E37">
        <w:rPr>
          <w:rFonts w:ascii="Arial" w:eastAsia="Calibri" w:hAnsi="Arial" w:cs="Arial"/>
          <w:sz w:val="24"/>
          <w:szCs w:val="24"/>
        </w:rPr>
        <w:t>Выявленные в ходе мониторинга риски, с</w:t>
      </w:r>
      <w:bookmarkStart w:id="0" w:name="_GoBack"/>
      <w:bookmarkEnd w:id="0"/>
      <w:r w:rsidRPr="002C5E37">
        <w:rPr>
          <w:rFonts w:ascii="Arial" w:eastAsia="Calibri" w:hAnsi="Arial" w:cs="Arial"/>
          <w:sz w:val="24"/>
          <w:szCs w:val="24"/>
        </w:rPr>
        <w:t>вязанные с увлечением отдельных учащихся деструктивными темами, находятся на контроле и являются предметом адресной работы.</w:t>
      </w:r>
    </w:p>
    <w:p w:rsidR="008932BC" w:rsidRPr="00AA6A3D" w:rsidRDefault="00566137" w:rsidP="00090A95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</w:t>
      </w:r>
    </w:p>
    <w:sectPr w:rsidR="008932BC" w:rsidRPr="00AA6A3D" w:rsidSect="00881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E7A31"/>
    <w:multiLevelType w:val="hybridMultilevel"/>
    <w:tmpl w:val="F32092C0"/>
    <w:lvl w:ilvl="0" w:tplc="51FC94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B4D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5A8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B45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4B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DE5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122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3E9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A0A3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1644D59"/>
    <w:multiLevelType w:val="hybridMultilevel"/>
    <w:tmpl w:val="1FDCBCB2"/>
    <w:lvl w:ilvl="0" w:tplc="99AAB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102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8041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B23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4E6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361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4638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E2F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DAC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BF56726"/>
    <w:multiLevelType w:val="hybridMultilevel"/>
    <w:tmpl w:val="D78A8AD2"/>
    <w:lvl w:ilvl="0" w:tplc="1CBA4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2A7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2AC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CCA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72D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DA0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0B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F09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02D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B2D"/>
    <w:rsid w:val="000251E9"/>
    <w:rsid w:val="00090A95"/>
    <w:rsid w:val="000A7883"/>
    <w:rsid w:val="000B0A77"/>
    <w:rsid w:val="000E6490"/>
    <w:rsid w:val="000F3A8A"/>
    <w:rsid w:val="00100429"/>
    <w:rsid w:val="00121BEA"/>
    <w:rsid w:val="0019430E"/>
    <w:rsid w:val="00197EE1"/>
    <w:rsid w:val="002164D0"/>
    <w:rsid w:val="00224E57"/>
    <w:rsid w:val="0028461B"/>
    <w:rsid w:val="002C09F9"/>
    <w:rsid w:val="002C5E37"/>
    <w:rsid w:val="002F7DCD"/>
    <w:rsid w:val="00371B56"/>
    <w:rsid w:val="0047087B"/>
    <w:rsid w:val="004B30B6"/>
    <w:rsid w:val="00566137"/>
    <w:rsid w:val="005D3E37"/>
    <w:rsid w:val="00640FDA"/>
    <w:rsid w:val="00695533"/>
    <w:rsid w:val="006C7A52"/>
    <w:rsid w:val="006E69E9"/>
    <w:rsid w:val="00715A7F"/>
    <w:rsid w:val="0073664B"/>
    <w:rsid w:val="00750486"/>
    <w:rsid w:val="00804A29"/>
    <w:rsid w:val="00814718"/>
    <w:rsid w:val="00832B2D"/>
    <w:rsid w:val="0083784C"/>
    <w:rsid w:val="00881DC6"/>
    <w:rsid w:val="008932BC"/>
    <w:rsid w:val="008C1A30"/>
    <w:rsid w:val="008E1F99"/>
    <w:rsid w:val="00933128"/>
    <w:rsid w:val="009374CE"/>
    <w:rsid w:val="00971C9B"/>
    <w:rsid w:val="00974526"/>
    <w:rsid w:val="009C4E3B"/>
    <w:rsid w:val="00A1594E"/>
    <w:rsid w:val="00A61573"/>
    <w:rsid w:val="00A80857"/>
    <w:rsid w:val="00AA6507"/>
    <w:rsid w:val="00AA6A3D"/>
    <w:rsid w:val="00B97D16"/>
    <w:rsid w:val="00BF3FAC"/>
    <w:rsid w:val="00C0794B"/>
    <w:rsid w:val="00CF6269"/>
    <w:rsid w:val="00CF7500"/>
    <w:rsid w:val="00D2120D"/>
    <w:rsid w:val="00D662AF"/>
    <w:rsid w:val="00DB2195"/>
    <w:rsid w:val="00DC1C9B"/>
    <w:rsid w:val="00DE0C82"/>
    <w:rsid w:val="00DE3F40"/>
    <w:rsid w:val="00E5408A"/>
    <w:rsid w:val="00F35235"/>
    <w:rsid w:val="00F82382"/>
    <w:rsid w:val="00FD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8C00"/>
  <w15:chartTrackingRefBased/>
  <w15:docId w15:val="{9795FF50-D9AC-4C3C-BDFA-2AA0F236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32B2D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32B2D"/>
  </w:style>
  <w:style w:type="character" w:customStyle="1" w:styleId="20">
    <w:name w:val="Заголовок 2 Знак"/>
    <w:basedOn w:val="a0"/>
    <w:link w:val="2"/>
    <w:uiPriority w:val="9"/>
    <w:semiHidden/>
    <w:rsid w:val="007504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5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6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4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iRU</cp:lastModifiedBy>
  <cp:revision>4</cp:revision>
  <dcterms:created xsi:type="dcterms:W3CDTF">2025-12-16T11:45:00Z</dcterms:created>
  <dcterms:modified xsi:type="dcterms:W3CDTF">2025-12-16T12:32:00Z</dcterms:modified>
</cp:coreProperties>
</file>