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16E" w:rsidRDefault="0000216E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</w:p>
    <w:p w:rsidR="0000216E" w:rsidRPr="0000216E" w:rsidRDefault="0000216E" w:rsidP="00C10F5C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2272F"/>
        </w:rPr>
      </w:pPr>
      <w:r w:rsidRPr="0000216E">
        <w:rPr>
          <w:rFonts w:ascii="Times New Roman" w:eastAsia="Times New Roman" w:hAnsi="Times New Roman" w:cs="Times New Roman"/>
          <w:bCs/>
          <w:color w:val="22272F"/>
        </w:rPr>
        <w:t>УТВЕРЖДАЮ</w:t>
      </w:r>
    </w:p>
    <w:p w:rsidR="0000216E" w:rsidRPr="0000216E" w:rsidRDefault="0000216E" w:rsidP="00C10F5C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2272F"/>
        </w:rPr>
      </w:pPr>
      <w:r w:rsidRPr="0000216E">
        <w:rPr>
          <w:rFonts w:ascii="Times New Roman" w:eastAsia="Times New Roman" w:hAnsi="Times New Roman" w:cs="Times New Roman"/>
          <w:bCs/>
          <w:color w:val="22272F"/>
        </w:rPr>
        <w:t xml:space="preserve">И. о. директора </w:t>
      </w:r>
    </w:p>
    <w:p w:rsidR="0000216E" w:rsidRPr="0000216E" w:rsidRDefault="0000216E" w:rsidP="00C10F5C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>М</w:t>
      </w:r>
      <w:r w:rsidRPr="0000216E">
        <w:rPr>
          <w:rFonts w:ascii="Times New Roman" w:eastAsia="Times New Roman" w:hAnsi="Times New Roman" w:cs="Times New Roman"/>
          <w:bCs/>
          <w:color w:val="22272F"/>
        </w:rPr>
        <w:t>АУДО «</w:t>
      </w:r>
      <w:proofErr w:type="spellStart"/>
      <w:r w:rsidRPr="0000216E">
        <w:rPr>
          <w:rFonts w:ascii="Times New Roman" w:eastAsia="Times New Roman" w:hAnsi="Times New Roman" w:cs="Times New Roman"/>
          <w:bCs/>
          <w:color w:val="22272F"/>
        </w:rPr>
        <w:t>Красночетайская</w:t>
      </w:r>
      <w:proofErr w:type="spellEnd"/>
      <w:r w:rsidRPr="0000216E">
        <w:rPr>
          <w:rFonts w:ascii="Times New Roman" w:eastAsia="Times New Roman" w:hAnsi="Times New Roman" w:cs="Times New Roman"/>
          <w:bCs/>
          <w:color w:val="22272F"/>
        </w:rPr>
        <w:t xml:space="preserve"> ДШИ»</w:t>
      </w:r>
    </w:p>
    <w:p w:rsidR="0000216E" w:rsidRDefault="0000216E" w:rsidP="00C10F5C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22272F"/>
        </w:rPr>
      </w:pPr>
      <w:r>
        <w:rPr>
          <w:rFonts w:ascii="Times New Roman" w:eastAsia="Times New Roman" w:hAnsi="Times New Roman" w:cs="Times New Roman"/>
          <w:bCs/>
          <w:color w:val="22272F"/>
        </w:rPr>
        <w:t xml:space="preserve">__________ </w:t>
      </w:r>
      <w:r w:rsidR="00D717FF">
        <w:rPr>
          <w:rFonts w:ascii="Times New Roman" w:eastAsia="Times New Roman" w:hAnsi="Times New Roman" w:cs="Times New Roman"/>
          <w:bCs/>
          <w:color w:val="22272F"/>
        </w:rPr>
        <w:t xml:space="preserve"> </w:t>
      </w:r>
      <w:r>
        <w:rPr>
          <w:rFonts w:ascii="Times New Roman" w:eastAsia="Times New Roman" w:hAnsi="Times New Roman" w:cs="Times New Roman"/>
          <w:bCs/>
          <w:color w:val="22272F"/>
        </w:rPr>
        <w:t xml:space="preserve"> </w:t>
      </w:r>
      <w:proofErr w:type="spellStart"/>
      <w:r w:rsidRPr="0000216E">
        <w:rPr>
          <w:rFonts w:ascii="Times New Roman" w:eastAsia="Times New Roman" w:hAnsi="Times New Roman" w:cs="Times New Roman"/>
          <w:bCs/>
          <w:color w:val="22272F"/>
        </w:rPr>
        <w:t>Сятрайкин</w:t>
      </w:r>
      <w:proofErr w:type="spellEnd"/>
      <w:r w:rsidRPr="0000216E">
        <w:rPr>
          <w:rFonts w:ascii="Times New Roman" w:eastAsia="Times New Roman" w:hAnsi="Times New Roman" w:cs="Times New Roman"/>
          <w:bCs/>
          <w:color w:val="22272F"/>
        </w:rPr>
        <w:t xml:space="preserve"> Е. Ю.</w:t>
      </w:r>
    </w:p>
    <w:p w:rsidR="0000216E" w:rsidRPr="0000216E" w:rsidRDefault="0000216E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22272F"/>
        </w:rPr>
      </w:pPr>
    </w:p>
    <w:p w:rsidR="0000216E" w:rsidRDefault="0000216E" w:rsidP="00C10F5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 xml:space="preserve">Порядок </w:t>
      </w:r>
      <w:r w:rsidR="008655B7"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приема на обучение по дополнительным</w:t>
      </w:r>
    </w:p>
    <w:p w:rsidR="0000216E" w:rsidRDefault="008655B7" w:rsidP="00C10F5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предпрофессиональным программам в области искусств</w:t>
      </w:r>
      <w:r w:rsidR="0000216E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 xml:space="preserve"> в</w:t>
      </w:r>
    </w:p>
    <w:p w:rsidR="0000216E" w:rsidRDefault="0000216E" w:rsidP="00C10F5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Муниципальное автономное учреждение дополнительного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детсукая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 xml:space="preserve"> школа искусств»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Красночетайского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 xml:space="preserve"> муниципального округа Чувашской Республики</w:t>
      </w:r>
    </w:p>
    <w:p w:rsidR="0000216E" w:rsidRPr="008655B7" w:rsidRDefault="0000216E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I. Общие положения</w:t>
      </w:r>
    </w:p>
    <w:p w:rsidR="00D717FF" w:rsidRDefault="00D717FF" w:rsidP="00D717F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8655B7" w:rsidRPr="00D717FF" w:rsidRDefault="008655B7" w:rsidP="00D717F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4343C"/>
          <w:sz w:val="23"/>
          <w:szCs w:val="23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1. </w:t>
      </w:r>
      <w:r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Настоящий Порядок </w:t>
      </w:r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разработан в соответствии с Приказом Минкультуры России от 17.03.2025 № 468 «Об утверждении Порядка приема на обучение по дополнительным предпрофессиональным программам в области искусств» </w:t>
      </w:r>
      <w:r w:rsidR="00D717FF" w:rsidRPr="00D717FF">
        <w:rPr>
          <w:rFonts w:ascii="Times New Roman" w:eastAsia="Times New Roman" w:hAnsi="Times New Roman" w:cs="Times New Roman"/>
          <w:color w:val="464C55"/>
          <w:sz w:val="26"/>
          <w:szCs w:val="26"/>
        </w:rPr>
        <w:t xml:space="preserve">и </w:t>
      </w:r>
      <w:r w:rsidR="00D717FF" w:rsidRPr="00D717FF">
        <w:rPr>
          <w:rFonts w:ascii="Times New Roman" w:eastAsia="Times New Roman" w:hAnsi="Times New Roman" w:cs="Times New Roman"/>
          <w:color w:val="34343C"/>
          <w:sz w:val="26"/>
          <w:szCs w:val="26"/>
        </w:rPr>
        <w:t>Федеральным законом от 29 декабря 2012 г. N 273-ФЗ "Об</w:t>
      </w:r>
      <w:r w:rsidR="00D717FF" w:rsidRPr="00D717FF">
        <w:rPr>
          <w:rFonts w:ascii="Times New Roman" w:eastAsia="Times New Roman" w:hAnsi="Times New Roman" w:cs="Times New Roman"/>
          <w:color w:val="34343C"/>
          <w:sz w:val="23"/>
          <w:szCs w:val="23"/>
        </w:rPr>
        <w:t xml:space="preserve"> образовании в Российской Федерации" и </w:t>
      </w:r>
      <w:r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регламентирует прием на обучение по дополнительным предпрофессиональным программам в области искусств (далее соответственно - прием, предпрофессиональные программы) в </w:t>
      </w:r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>муниципальном автономном образовательном учреждении «</w:t>
      </w:r>
      <w:proofErr w:type="spellStart"/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>Красночетайская</w:t>
      </w:r>
      <w:proofErr w:type="spellEnd"/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детская школа искусств» </w:t>
      </w:r>
      <w:proofErr w:type="spellStart"/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>Красночетайского</w:t>
      </w:r>
      <w:proofErr w:type="spellEnd"/>
      <w:r w:rsidR="00D717FF"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муниципального округа Чувашской Республики (далее - Образовательная организация</w:t>
      </w:r>
      <w:r w:rsidRP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>).</w:t>
      </w:r>
    </w:p>
    <w:p w:rsidR="008655B7" w:rsidRPr="008655B7" w:rsidRDefault="00D717FF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>
        <w:rPr>
          <w:rFonts w:ascii="Times New Roman" w:eastAsia="Times New Roman" w:hAnsi="Times New Roman" w:cs="Times New Roman"/>
          <w:color w:val="464C55"/>
          <w:sz w:val="25"/>
          <w:szCs w:val="25"/>
        </w:rPr>
        <w:t>2. Образовательная организация разрабатывает и принимае</w:t>
      </w:r>
      <w:r w:rsidR="008655B7"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т локальные нормативные акты, обеспечивающие прием в образовательную организацию, в том числе регламентирующие правила приема в образовательную организацию обучающихся (далее - правила приема), в соответствии с настоящим Порядком.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3. Правила приема устанавливаются образовательной организацией в части, не урегулированной законодательством об образовании, самостоятельно</w:t>
      </w:r>
      <w:hyperlink r:id="rId4" w:anchor="882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2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.</w:t>
      </w:r>
    </w:p>
    <w:p w:rsidR="00D717FF" w:rsidRDefault="00D717FF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II. Организация приема в образовательную организацию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4. В целях организации приема образовательная организация должна создать комиссию по приему, комиссии по индивидуальному отбору поступающих на обучение по каждой предпрофессиональной программе в образовательную организацию (далее соответственно - комиссии по индивидуальному отбору, поступающие) и апелляционную комиссию.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5. Комиссия по приему осуществляет оценку результатов индивидуального отбора поступающих, проводимого комиссиями по индивидуальному отбору по каждой предпрофессиональной программе в целях выявления лиц, имеющих необходимые для освоения соответствующей предпрофессиональной программы творческие способности и физические данные.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6. Апелляционная комиссия осуществляет рассмотрение заявлений родителей (законных представителей) поступающего о нарушении порядка проведения индивидуального отбора поступающих и (или) несогласии родителей (законных 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представителей) поступающего с решением комиссии по индивидуальному отбору (далее - апелляция).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7. Образовательная организация принимает локальные нормативные акты, утверждающие регламент работы комиссии по приему, регламенты работы комиссий по индивидуальному отбору, а также регламент работы апелляционной комиссии в соответствии с настоящим Порядком.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8. Комиссия по приему должна быть сформирована из педагогических работников образовательной организации и состоять из председателя, его заместителя, членов и ответственного секретаря комиссии по приему (без права голоса).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9. Число членов комиссии по приему, включая председателя комиссии по приему, его заместителя и ответственного секретаря комиссии по приему, должно составлять не менее пяти человек.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10. Председателем комиссии по приему должен являться руководитель образовательной организации. Председатель комиссии по приему осуществляет общее руководство деятельностью комиссии по приему.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11. Заместитель председателя комиссии по приему в отсутствие председателя комиссии по приему выполняет его функции и обязанности.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12. Ответственный секретарь комиссии по приему организует ее работу, а также выполняет иные функции, связанные с организационно-техническим и информационным обеспечением деятельности комиссии по приему.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13. Формой деятельности комиссии по приему являются ее заседания, проводимые в очной форме.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14. Заседание комиссии по приему правомочно, если в нем принимает участие не менее половины от общего числа членов комиссии по приему.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15. Решение комиссии по приему принимается простым большинством голосов присутствующих на заседании членов комиссии по приему путем проведения открытого голосования.</w:t>
      </w:r>
    </w:p>
    <w:p w:rsidR="00D717FF" w:rsidRDefault="008655B7" w:rsidP="00D717FF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При равном числе голосов на заседании комиссии по приему правом решающего голоса обладает председательствующий.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16. Комиссия по приему принимает решение в соответствии с </w:t>
      </w:r>
      <w:hyperlink r:id="rId5" w:anchor="63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63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17. Решение комиссии по приему должно быть оформлено протоколом, который подписывается председателем комиссии по приему, его заместителем, членами и ответственным секретарем комиссии по приему, присутствующими на заседании.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18. Комиссия по индивидуальному отбору должна быть сформирована из педагогических работников образовательной организации, не входящих в состав 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апелляционной комиссии в соответствующем году, и состоять из председателя, его заместителя, членов и ответственного секретаря.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19. Число членов комиссии по индивидуальному отбору, включая председателя комиссии по индивидуальному отбору, его заместителя, должно составлять не менее трех человек.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20. Ответственный секретарь комиссии по индивидуальному отбору может входить в состав комиссии и наделяться правом простого голоса (нерешающего) до начала отбора. Ответственным секретарем всех комиссий по индивидуальному отбору может являться одно и то же лицо.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21. Председателем комиссии по индивидуальному отбору должен являться педагогический работник образовательной организации, участвующий в реализации предпрофессиональной программы, по которой проводится индивидуальный отбор поступающих. Председатель комиссии по индивидуальному отбору осуществляет общее руководство деятельностью комиссии по индивидуальному отбору.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22. Заместитель председателя комиссии по индивидуальному отбору в отсутствие председателя комиссии по индивидуальному отбору выполняет его функции и обязанности.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23. Члены комиссии по индивидуальному отбору оценивают уровень творческих способностей и физических данных поступающего в соответствии с </w:t>
      </w:r>
      <w:hyperlink r:id="rId6" w:anchor="60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60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24. Ответственный секретарь комиссии по индивидуальному отбору организует ее работу, а также выполняет иные функции, связанные с организационно-техническим и информационным обеспечением деятельности комиссии по индивидуальному отбору.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25. Формой деятельности комиссии по индивидуальному отбору являются ее заседания, проводимые в очной форме.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26. Заседание комиссии по индивидуальному отбору правомочно, если в нем принимает участие не менее половины от общего числа членов комиссии по индивидуальному отбору.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27. Решение комиссии по индивидуальному отбору принимается простым большинством голосов присутствующих на заседании членов комиссии по индивидуальному отбору путем проведения открытого голосования.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28. При равном числе голосов на заседании комиссии по индивидуальному отбору правом решающего голоса обладает председательствующий.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29. Комиссия по индивидуальному отбору принимает решение в соответствии с </w:t>
      </w:r>
      <w:hyperlink r:id="rId7" w:anchor="61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61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30. Решение комиссии по индивидуальному отбору должно быть оформлено протоколом, который подписывается председателем комиссии по индивидуальному отбору, его заместителем, членами и ответственным секретарем комиссии по индивидуальному отбору, присутствующими на заседании, и направляется ответственному секретарю комиссии по приему.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31. Апелляционная комиссия должна быть сформирована из педагогических работников образовательной организации, не входящих в состав комиссии по приему и комиссии по индивидуальному отбору в соответствующем году, и состоять из председателя, его заместителя, членов и ответственного секретаря апелляционной комиссии (без права голоса).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32. Число членов апелляционной комиссии, включая председателя апелляционной комиссии, его заместителя и ответственного секретаря апелляционной комиссии, должно составлять не менее трех человек.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33. Председатель апелляционной комиссии осуществляет общее руководство деятельностью апелляционной комиссии.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34. Заместитель председателя апелляционной комиссии в отсутствие председателя апелляционной комиссии выполняет его функции и обязанности.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35. Ответственный секретарь апелляционной комиссии организует ее работу, принимает и рассматривает апелляции от родителей (законных представителей) поступающих, а также выполняет иные функции, связанные с организационно-техническим и информационным обеспечением деятельности апелляционной комиссии.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36. Формой деятельности апелляционной комиссии являются ее заседания, проводимые в очной форме в дни проведения апелляций.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37. Заседание апелляционной комиссии правомочно, если в нем принимает участие не менее половины от общего числа членов апелляционной комиссии.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38. Решение апелляционной комиссии принимается простым большинством голосов присутствующих на заседании членов апелляционной комиссии путем проведения открытого голосования.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39. Апелляционная комиссия принимает решение в соответствии с </w:t>
      </w:r>
      <w:hyperlink r:id="rId8" w:anchor="70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70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40. Решение апелляционной комиссии должно быть оформлено протоколом, который подписывается председателем апелляционной комиссии, его заместителем, членами и ответственным секретарем апелляционной комиссии, присутствующими на заседании.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41. Прием поступающих ведется комиссией по приему согласно графику, утверждаемому руководителем образовательной организации (далее - график приема).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42. Прием осуществляется на основании решения комиссии по приему, принятого с учетом решения комиссии по индивидуальному отбору о результатах индивидуального отбора поступающих.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43. При приеме образовательной организацией обеспечивается соблюдение прав граждан Российской Федерации, иностранных граждан и лиц без гражданства в области образования, установленные законодательством Российской Федерации.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lastRenderedPageBreak/>
        <w:t>III. Сроки приема и порядок информирования о приеме в образовательную организацию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44. Прием проводится в первый класс в период с 15 апреля по 15 июня соответствующего года.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45. Образовательная организация самостоятельно устанавливает конкретные сроки проведения приема в соответствующем году в рамках периода, указанного в </w:t>
      </w:r>
      <w:hyperlink r:id="rId9" w:anchor="4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пункте 44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Порядка, по каждой предпрофессиональной программе.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При наличии свободных мест для приема в образовательную организацию после периода, указанного в </w:t>
      </w:r>
      <w:hyperlink r:id="rId10" w:anchor="4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пункте 44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Порядка, срок приема продлевается в соответствии с </w:t>
      </w:r>
      <w:hyperlink r:id="rId11" w:anchor="76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76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46. Не позднее чем за 14 календарных дней до начала приема образовательная организация размещает на своем официальном сайте в информационно-телекоммуникационной сети "Интернет" (далее - официальный сайт), а также на информационном стенде следующую информацию: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настоящий Порядок;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правила приема;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регламент работы комиссии по приему, регламенты работы комиссий по индивидуальному отбору и регламент работы апелляционной комиссии;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график приема;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перечень предпрофессиональных программ</w:t>
      </w:r>
      <w:hyperlink r:id="rId12" w:anchor="883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3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, по которым образовательная организация объявляет прием в соответствии с лицензией на осуществление образовательной деятельности</w:t>
      </w:r>
      <w:hyperlink r:id="rId13" w:anchor="884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формы проведения индивидуального отбора поступающих;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даты, время и место проведения индивидуального отбора по каждой предпрофессиональной программе;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количество мест для приема в образовательную организацию по каждой предпрофессиональной программе за счет бюджетных ассигнований федерального бюджета, бюджетов субъектов Российской Федерации и местных бюджетов;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количество мест для обучения по каждой предпрофессиональной программе по договорам об образовании, заключаемым при приеме на обучение за счет средств физического и (или) юридического лица</w:t>
      </w:r>
      <w:hyperlink r:id="rId14" w:anchor="885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5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(далее - договор об оказании платных образовательных услуг);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особенности проведения приема в образовательную организацию для инвалидов и лиц с ограниченными возможностями здоровья (при наличии разработанных программ и (или) созданных образовательной организацией специальных условий для их обучения);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образец заявления родителя (законного представителя) поступающего о приеме в образовательную организацию (далее - заявление);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образец договора об оказании платных образовательных услуг;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правила подачи и рассмотрения апелляций по результатам приема;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образец апелляции.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47. Образовательная организация обязана ознакомить поступающего и (или) его родителей (законных представителей) со своим уставом, со сведениями о дате предоставления и регистрационном номере лицензии на осуществление образовательной деятельности, с предпрофессиональными программами, по которым образовательная организация объявляет прием,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IV. Прием документов в образовательную организацию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48. Прием проводится в первый класс по заявлению (на русском языке), подаваемому родителем (законным представителем) поступающего в образовательную организацию.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В заявлении должны быть указаны следующие сведения: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фамилия, имя, отчество (при наличии)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дата и место рождения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адрес места жительства и (или) адрес места пребывания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фамилия, имя, отчество (при наличии) родителя (законного представителя)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дата и место рождения родителя (законного представителя)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адрес места жительства и (или) адрес места пребывания родителя (законного представителя)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адрес электронной почты (при наличии), номер телефона (при наличии) родителя (законного представителя) поступающего;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потребность поступающего в обучении по адаптированной образовательной программе (при наличии) и (или) в специальных условиях</w:t>
      </w:r>
      <w:hyperlink r:id="rId15" w:anchor="886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6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(при наличии) для организации обучения обучающегося с ограниченными возможностями здоровья в соответствии с заключением психолого-медико-педагогической комиссии</w:t>
      </w:r>
      <w:hyperlink r:id="rId16" w:anchor="887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7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 или ребенка-инвалида в соответствии с индивидуальной программой реабилитации и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абилитации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инвалида</w:t>
      </w:r>
      <w:hyperlink r:id="rId17" w:anchor="888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8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согласие родителей (законных представителей) поступающего на обучение по адаптированной образовательной программе (при наличии соответствующей программы в образовательной организации и необходимости обучения поступающего по адаптированной образовательной программе, подтвержденной документально);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факт ознакомления поступающего и (или) его родителей (законных представителей) с уставом образовательной организации, сведениями о дате предоставления и регистрационном номере лицензии на осуществление образовательной деятельности, с предпрофессиональными программами, по которым образовательная организация объявляет прием,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согласие родителя (законного представителя) поступающего на обработку персональных данных в соответствии с </w:t>
      </w:r>
      <w:hyperlink r:id="rId18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Федеральным законом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от 27 июля 2006 г. № 152-ФЗ "О персональных данных".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49. Родитель (законный представитель) поступающего должен приложить к заявлению документы, указанные в </w:t>
      </w:r>
      <w:hyperlink r:id="rId19" w:anchor="51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пункте 51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 (далее - документы для приема).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50. Заявление и документы для приема подаются одним из следующих способов: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лично в образовательную организацию;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в форме электронных документов и (или) электронных образцов документов по электронной почте образовательной организации.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51. При подаче заявления лично родитель (законный представитель) представляет копии следующих документов (кроме случаев подачи заявления по электронной почте):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документ, удостоверяющий личность родителя (законного представителя)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свидетельство о рождении поступающего либо иной документ, подтверждающий факт рождения поступающего и степень родства с родителем (законным представителем);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свидетельство об усыновлении (удочерении)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документ, подтверждающий установление опеки или попечительства над поступающим (в случае установления опеки или попечительства над поступающим);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заключение психолого-медико-педагогической комиссии (при наличии) или индивидуальную программу реабилитации и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абилитации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инвалида (при наличии).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52. После подачи заявления и документов для приема родителю (законному представителю) поступающего образовательной организацией выдается документ, заверенный подписью работника образовательной организации, ответственного за прием заявлений и документов для приема, содержащий индивидуальный номер заявления и перечень представленных документов для приема. В случае подачи заявления по электронной почте документ направляется ответным письмом по адресу электронной почты, с которого осуществлялась подача заявления.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53. На каждого поступающего формируется личное дело, в котором хранятся заявление и перечень представленных документов для приема.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54. Образовательная организация осуществляет обработку полученных в связи с приемом персональных данных поступающих и их родителей (законных представителей) в соответствии с </w:t>
      </w:r>
      <w:hyperlink r:id="rId20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Федеральным законом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от 27 июля 2006 г. № 152-ФЗ "О персональных данных".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V. Проведение индивидуального отбора поступающих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55. Дата, время и место проведения индивидуального отбора поступающих по каждой предпрофессиональной программе устанавливаются образовательной организацией самостоятельно в соответствии с </w:t>
      </w:r>
      <w:hyperlink r:id="rId21" w:anchor="4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пунктами 44 - 46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56. Для проведения индивидуального отбора поступающих образовательная организация проводит прослушивания, просмотры, показы, предусмотренные правилами приема.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57. С целью ознакомления поступающих с формами проведения индивидуального отбора поступающих образовательная организация в порядке, установленном правилами приема, проводит предварительные прослушивания, просмотры, показы, предусмотренные правилами приема.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58. Формы проведения индивидуального отбора поступающих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содержания, структуре и </w:t>
      </w:r>
      <w:proofErr w:type="gram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условиям реализации предпрофессиональных программ</w:t>
      </w:r>
      <w:proofErr w:type="gram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и срокам обучения по этим программам</w:t>
      </w:r>
      <w:hyperlink r:id="rId22" w:anchor="889" w:history="1"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9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(далее - ФГТ).</w:t>
      </w:r>
      <w:r w:rsidR="00D717FF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(согласно Приложению №01, Приложению № 02)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59. Образовательная организация самостоятельно устанавливает с учетом ФГТ: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требования, предъявляемые к уровню творческих способностей и физическим данным поступающих (по каждой форме проведения индивидуального отбора поступающих);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систему оценок, применяемую при проведении индивидуального отбора поступающих в образовательной организации (далее - система оценок);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условия и особенности проведения индивидуального отбора для поступающих с ограниченными возможностями здоровья, инвалидов (при индивидуальном отборе поступающих с ограниченными возможностями здоровья, инвалидов).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60. Каждый член комиссии по индивидуальному отбору, присутствующий при проведении индивидуального отбора поступающих, должен оценить уровень творческих способностей и физических данных поступающего в соответствии с системой оценок и выставить баллы.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61. По результатам оценки уровня творческих способностей и физических данных поступающего комиссия по индивидуальному отбору обязана сформировать рейтинг поступающих в порядке убывания присвоенных им суммарных баллов.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62. Ответственный секретарь комиссии по индивидуальному отбору должен передать протокол заседания комиссии по индивидуальному отбору, содержащий ее решение о результатах индивидуального отбора поступающих, в комиссию по приему не позднее следующего рабочего дня после дня принятия комиссией по индивидуальному отбору решения о результатах индивидуального отбора поступающих.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 xml:space="preserve">63.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определенного учредителем образовательной организации государственного (муниципального) задания на оказание государственных (муниципальных) услуг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пофамильный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список поступающих, рекомендованных к зачислению в образовательную организацию.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64. Образовательная организация должна разместить на официальном сайте и на информационном стенде результаты индивидуального отбора поступающих по каждой предпрофессиональной программе с указанием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пофамильного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списка поступающих, рекомендованных комиссией по приему к зачислению в образовательную организацию, с указанием их суммарных баллов, полученных по итогам проведения индивидуального отбора поступающих, не позднее трех рабочих дней после дня проведения индивидуального отбора поступающих.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65. Копии протоколов заседаний комиссии по индивидуальному отбору (либо выписки из данных протоколов) хранятся </w:t>
      </w:r>
      <w:proofErr w:type="gram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в личных делах</w:t>
      </w:r>
      <w:proofErr w:type="gram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обучающихся в образовательной организации.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VI. Подача и рассмотрения апелляции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66. По результатам индивидуального отбора поступающих родители (законные представители) поступающих имеют право подать в апелляционную комиссию апелляцию.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67.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индивидуальному отбору.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Ответственный секретарь апелляционной комиссии должен уведомить родителей (законных представителей) поступающих о дате, времени и месте проведения заседания апелляционной комиссии в сроки, установленные регламентом работы апелляционной комиссии.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68. Для рассмотрения апелляции ответственный секретарь комиссии по приему направляет в апелляционную комиссию протокол соответствующего заседания комиссии по индивидуальному отбору, краткие характеристики на поступающего, составленные членами комиссии по индивидуальному отбору, творческие работы поступающих (при их наличии).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69. Апелляционная комиссия на своем заседании принимает одно из следующих решений: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 целесообразности повторного проведения индивидуального отбора поступающего;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о нецелесообразности повторного проведения индивидуального отбора поступающего.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70. Члены апелляционной комиссии определяют и устанавливают соответствие выставленных баллов уровню творческих способностей и физических данных поступающего.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71. Решение апелляционной комиссии принимается на закрытом заседании простым большинством голосов членов апелляционной комиссии, участвующих в заседании, при обязательном присутствии председателя комиссии или его заместителя. При равном числе голосов председательствующий на заседании апелляционной комиссии обладает правом решающего голоса.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72. Решение апелляционной комиссии подписывается председателем апелляционной комиссии и доводится до сведения подавших апелляцию родителей (законных представителей) поступающего под подпись в течение одного рабочего дня, следующего за днем принятия решения.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73. Протокол апелляционной комиссии передается в комиссию по приему. В случае принятия решения о целесообразности повторного проведения индивидуального отбора поступающего повторный отбор поступающего проводится в соответствии с </w:t>
      </w:r>
      <w:hyperlink r:id="rId23" w:anchor="7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пунктом 74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VII. Повторный индивидуальный отбор поступающих и дополнительный прием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74. Повторный индивидуальный отбор поступающего проводится на основании решения апелляционной комиссии в присутствии одного из членов апелляционной комиссии в течение трех рабочих дней со дня принятия апелляционной комиссией решения о целесообразности повторного проведения индивидуального отбора поступающего.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Дата, время и место проведения повторного индивидуального отбора поступающих устанавливаются образовательной организацией самостоятельно в соответствии с </w:t>
      </w:r>
      <w:hyperlink r:id="rId24" w:anchor="4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пунктами 44 - 46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Повторный индивидуальный отбор поступающих проводится в соответствии с </w:t>
      </w:r>
      <w:hyperlink r:id="rId25" w:anchor="57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пунктами 57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и </w:t>
      </w:r>
      <w:hyperlink r:id="rId26" w:anchor="58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58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75. Поступающим, не проходившим индивидуальный отбор поступающих по уважительной причине (болезнь или иные обстоятельства, подтвержденные документально), предоставляется возможность пройти индивидуальный отбор поступающих в иное время, но не позднее окончания срока проведения индивидуального отбора поступающих, установленного образовательной организацией с учетом требований </w:t>
      </w:r>
      <w:hyperlink r:id="rId27" w:anchor="4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пункта 44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76. Дополнительный прием поступающих проводится в форме индивидуального отбора поступающих и осуществляется в случае наличия свободных мест на соответствующие предпрофессиональные программы в сроки, установленные образовательной организацией (но не позднее 14 сентября), в том же порядке, что и индивидуальный отбор поступающих, проводившийся в первоначальные сроки.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</w:pPr>
      <w:r w:rsidRPr="008655B7">
        <w:rPr>
          <w:rFonts w:ascii="Times New Roman" w:eastAsia="Times New Roman" w:hAnsi="Times New Roman" w:cs="Times New Roman"/>
          <w:b/>
          <w:bCs/>
          <w:color w:val="22272F"/>
          <w:sz w:val="27"/>
          <w:szCs w:val="27"/>
        </w:rPr>
        <w:t>VIII. Зачисление в образовательную организацию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77. После завершения приема на основании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пофамильных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списков-рейтингов, протоколов приемной комиссии и решений апелляционной комиссии (при наличии) руководитель образовательной организации издает приказ о зачислении, приложением к которому является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пофамильный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список-рейтинг принятых на обучение в образовательную организацию по каждой предпрофессиональной программе.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lastRenderedPageBreak/>
        <w:t>78. Копия приказа (с приложением), указанного в </w:t>
      </w:r>
      <w:hyperlink r:id="rId28" w:anchor="77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пункте 77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настоящего Порядка, размещается образовательной организацией на следующий рабочий день после его издания на официальном сайте и на информационном стенде.</w:t>
      </w:r>
    </w:p>
    <w:p w:rsidR="008655B7" w:rsidRPr="008655B7" w:rsidRDefault="008655B7" w:rsidP="00C10F5C">
      <w:pPr>
        <w:shd w:val="clear" w:color="auto" w:fill="FFFFFF"/>
        <w:spacing w:after="306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------------------------------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1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29" w:anchor="block_108968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Часть 3 статьи 83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от 29 декабря 2012 г. № 273-ФЗ "Об образовании в Российской Федерации" (далее - Федеральный закон № 273-ФЗ).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2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0" w:anchor="block_108659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Часть 9 статьи 55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3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Перечень дополнительных предпрофессиональных программ в области искусств, утвержденный приказом Минкультуры России от 16 июля 2013 г. № 998 (зарегистрирован Минюстом России 2 августа 2013 г., регистрационный № 29242), с изменениями, внесенными приказом Минкультуры России от 25 ноября 2015 г. № 2861 (зарегистрирован Минюстом России 22 декабря 2015 г., регистрационный № 40185).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4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1" w:anchor="block_109060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Часть 1 статьи 91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273-ФЗ, пункт 40 части 1 статьи 12 Федерального закона от 5 мая 2011 г. № 99-ФЗ "О лицензировании отдельных видов деятельности".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5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2" w:anchor="block_54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Статья  54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6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3" w:anchor="block_108905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Часть 3 статьи 79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7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 Пункты 36 - 38 Положения о психолого-медико-педагогической комиссии, утвержденного приказом </w:t>
      </w:r>
      <w:proofErr w:type="spellStart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Минпросвещения</w:t>
      </w:r>
      <w:proofErr w:type="spellEnd"/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 xml:space="preserve"> России от 1 ноября 2024 г. № 763 (зарегистрирован Минюстом России 20 ноября 2024 г., регистрационный № 80240).</w:t>
      </w:r>
    </w:p>
    <w:p w:rsidR="008655B7" w:rsidRP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8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4" w:anchor="block_108903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Часть 1 статьи 79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273-ФЗ, </w:t>
      </w:r>
      <w:hyperlink r:id="rId35" w:anchor="block_11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статья 11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от 24 ноября 1995 г. № 181-ФЗ "О социальной защите инвалидов в Российской Федерации".</w:t>
      </w:r>
    </w:p>
    <w:p w:rsidR="008655B7" w:rsidRDefault="008655B7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r w:rsidRPr="008655B7">
        <w:rPr>
          <w:rFonts w:ascii="Times New Roman" w:eastAsia="Times New Roman" w:hAnsi="Times New Roman" w:cs="Times New Roman"/>
          <w:color w:val="464C55"/>
          <w:sz w:val="24"/>
          <w:szCs w:val="24"/>
          <w:vertAlign w:val="superscript"/>
        </w:rPr>
        <w:t>9</w:t>
      </w:r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</w:t>
      </w:r>
      <w:hyperlink r:id="rId36" w:anchor="block_11" w:history="1"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Пункт 2 части 9</w:t>
        </w:r>
        <w:r w:rsidRPr="008655B7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vertAlign w:val="superscript"/>
          </w:rPr>
          <w:t>1</w:t>
        </w:r>
        <w:r w:rsidRPr="008655B7">
          <w:rPr>
            <w:rFonts w:ascii="Times New Roman" w:eastAsia="Times New Roman" w:hAnsi="Times New Roman" w:cs="Times New Roman"/>
            <w:color w:val="3272C0"/>
            <w:sz w:val="25"/>
            <w:u w:val="single"/>
          </w:rPr>
          <w:t> статьи 11</w:t>
        </w:r>
      </w:hyperlink>
      <w:r w:rsidRPr="008655B7">
        <w:rPr>
          <w:rFonts w:ascii="Times New Roman" w:eastAsia="Times New Roman" w:hAnsi="Times New Roman" w:cs="Times New Roman"/>
          <w:color w:val="464C55"/>
          <w:sz w:val="25"/>
          <w:szCs w:val="25"/>
        </w:rPr>
        <w:t> Федерального закона № 273-ФЗ</w:t>
      </w: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</w:p>
    <w:p w:rsidR="00D717FF" w:rsidRDefault="00D717FF" w:rsidP="00C10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5"/>
          <w:szCs w:val="25"/>
        </w:rPr>
      </w:pPr>
      <w:bookmarkStart w:id="0" w:name="_GoBack"/>
      <w:bookmarkEnd w:id="0"/>
    </w:p>
    <w:sectPr w:rsidR="00D71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55B7"/>
    <w:rsid w:val="0000216E"/>
    <w:rsid w:val="007F27D1"/>
    <w:rsid w:val="008655B7"/>
    <w:rsid w:val="00C10F5C"/>
    <w:rsid w:val="00C65A01"/>
    <w:rsid w:val="00D7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64BF7-AC3C-4B99-808C-C04BFAC1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55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655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55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655B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6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655B7"/>
    <w:rPr>
      <w:color w:val="0000FF"/>
      <w:u w:val="single"/>
    </w:rPr>
  </w:style>
  <w:style w:type="paragraph" w:customStyle="1" w:styleId="toleft">
    <w:name w:val="toleft"/>
    <w:basedOn w:val="a"/>
    <w:rsid w:val="0086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10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0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11876044/" TargetMode="External"/><Relationship Id="rId13" Type="http://schemas.openxmlformats.org/officeDocument/2006/relationships/hyperlink" Target="https://base.garant.ru/411876044/" TargetMode="External"/><Relationship Id="rId18" Type="http://schemas.openxmlformats.org/officeDocument/2006/relationships/hyperlink" Target="http://base.garant.ru/12148567/" TargetMode="External"/><Relationship Id="rId26" Type="http://schemas.openxmlformats.org/officeDocument/2006/relationships/hyperlink" Target="https://base.garant.ru/411876044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ase.garant.ru/411876044/" TargetMode="External"/><Relationship Id="rId34" Type="http://schemas.openxmlformats.org/officeDocument/2006/relationships/hyperlink" Target="http://base.garant.ru/70291362/152c9e5d938eda344f0ddcab4fe40a55/" TargetMode="External"/><Relationship Id="rId7" Type="http://schemas.openxmlformats.org/officeDocument/2006/relationships/hyperlink" Target="https://base.garant.ru/411876044/" TargetMode="External"/><Relationship Id="rId12" Type="http://schemas.openxmlformats.org/officeDocument/2006/relationships/hyperlink" Target="https://base.garant.ru/411876044/" TargetMode="External"/><Relationship Id="rId17" Type="http://schemas.openxmlformats.org/officeDocument/2006/relationships/hyperlink" Target="https://base.garant.ru/411876044/" TargetMode="External"/><Relationship Id="rId25" Type="http://schemas.openxmlformats.org/officeDocument/2006/relationships/hyperlink" Target="https://base.garant.ru/411876044/" TargetMode="External"/><Relationship Id="rId33" Type="http://schemas.openxmlformats.org/officeDocument/2006/relationships/hyperlink" Target="http://base.garant.ru/70291362/152c9e5d938eda344f0ddcab4fe40a55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base.garant.ru/411876044/" TargetMode="External"/><Relationship Id="rId20" Type="http://schemas.openxmlformats.org/officeDocument/2006/relationships/hyperlink" Target="http://base.garant.ru/12148567/" TargetMode="External"/><Relationship Id="rId29" Type="http://schemas.openxmlformats.org/officeDocument/2006/relationships/hyperlink" Target="http://base.garant.ru/70291362/9d89ba6e3e633b0dac1a8caf5a5a81d3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411876044/" TargetMode="External"/><Relationship Id="rId11" Type="http://schemas.openxmlformats.org/officeDocument/2006/relationships/hyperlink" Target="https://base.garant.ru/411876044/" TargetMode="External"/><Relationship Id="rId24" Type="http://schemas.openxmlformats.org/officeDocument/2006/relationships/hyperlink" Target="https://base.garant.ru/411876044/" TargetMode="External"/><Relationship Id="rId32" Type="http://schemas.openxmlformats.org/officeDocument/2006/relationships/hyperlink" Target="http://base.garant.ru/70291362/ff9fa08d419e8a3992b637ce02f95752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base.garant.ru/411876044/" TargetMode="External"/><Relationship Id="rId15" Type="http://schemas.openxmlformats.org/officeDocument/2006/relationships/hyperlink" Target="https://base.garant.ru/411876044/" TargetMode="External"/><Relationship Id="rId23" Type="http://schemas.openxmlformats.org/officeDocument/2006/relationships/hyperlink" Target="https://base.garant.ru/411876044/" TargetMode="External"/><Relationship Id="rId28" Type="http://schemas.openxmlformats.org/officeDocument/2006/relationships/hyperlink" Target="https://base.garant.ru/411876044/" TargetMode="External"/><Relationship Id="rId36" Type="http://schemas.openxmlformats.org/officeDocument/2006/relationships/hyperlink" Target="http://base.garant.ru/70291362/9d78f2e21a0e8d6e5a75ac4e4a939832/" TargetMode="External"/><Relationship Id="rId10" Type="http://schemas.openxmlformats.org/officeDocument/2006/relationships/hyperlink" Target="https://base.garant.ru/411876044/" TargetMode="External"/><Relationship Id="rId19" Type="http://schemas.openxmlformats.org/officeDocument/2006/relationships/hyperlink" Target="https://base.garant.ru/411876044/" TargetMode="External"/><Relationship Id="rId31" Type="http://schemas.openxmlformats.org/officeDocument/2006/relationships/hyperlink" Target="http://base.garant.ru/70291362/547649ff63bad80904f288cab03c5176/" TargetMode="External"/><Relationship Id="rId4" Type="http://schemas.openxmlformats.org/officeDocument/2006/relationships/hyperlink" Target="https://base.garant.ru/411876044/" TargetMode="External"/><Relationship Id="rId9" Type="http://schemas.openxmlformats.org/officeDocument/2006/relationships/hyperlink" Target="https://base.garant.ru/411876044/" TargetMode="External"/><Relationship Id="rId14" Type="http://schemas.openxmlformats.org/officeDocument/2006/relationships/hyperlink" Target="https://base.garant.ru/411876044/" TargetMode="External"/><Relationship Id="rId22" Type="http://schemas.openxmlformats.org/officeDocument/2006/relationships/hyperlink" Target="https://base.garant.ru/411876044/" TargetMode="External"/><Relationship Id="rId27" Type="http://schemas.openxmlformats.org/officeDocument/2006/relationships/hyperlink" Target="https://base.garant.ru/411876044/" TargetMode="External"/><Relationship Id="rId30" Type="http://schemas.openxmlformats.org/officeDocument/2006/relationships/hyperlink" Target="http://base.garant.ru/70291362/0dacf58504c4847f1a1635db72279562/" TargetMode="External"/><Relationship Id="rId35" Type="http://schemas.openxmlformats.org/officeDocument/2006/relationships/hyperlink" Target="http://base.garant.ru/10164504/9d78f2e21a0e8d6e5a75ac4e4a9398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4177</Words>
  <Characters>23811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Учетная запись Майкрософт</cp:lastModifiedBy>
  <cp:revision>6</cp:revision>
  <cp:lastPrinted>2026-05-28T07:20:00Z</cp:lastPrinted>
  <dcterms:created xsi:type="dcterms:W3CDTF">2025-04-25T12:33:00Z</dcterms:created>
  <dcterms:modified xsi:type="dcterms:W3CDTF">2026-05-28T07:30:00Z</dcterms:modified>
</cp:coreProperties>
</file>