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60" w:rsidRPr="00FF42C4" w:rsidRDefault="00C94360" w:rsidP="00935B3A">
      <w:pPr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</w:pPr>
      <w:r w:rsidRPr="00FF42C4">
        <w:rPr>
          <w:rFonts w:ascii="Times New Roman" w:eastAsia="Times New Roman" w:hAnsi="Times New Roman" w:cs="Times New Roman"/>
          <w:b/>
          <w:color w:val="3B4256"/>
          <w:sz w:val="28"/>
          <w:szCs w:val="28"/>
          <w:lang w:eastAsia="ru-RU"/>
        </w:rPr>
        <w:t>Профилактика теплового удара</w:t>
      </w:r>
    </w:p>
    <w:p w:rsidR="00C94360" w:rsidRPr="00935B3A" w:rsidRDefault="00C94360" w:rsidP="00C94360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lang w:eastAsia="ru-RU"/>
        </w:rPr>
        <w:t>Тепловым ударом называется тяжелое нарушение жизнедеятельности организма, связанное с его перегревом.</w:t>
      </w:r>
    </w:p>
    <w:p w:rsidR="00C94360" w:rsidRPr="00935B3A" w:rsidRDefault="00C94360" w:rsidP="00C94360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b/>
          <w:color w:val="3B4256"/>
          <w:lang w:eastAsia="ru-RU"/>
        </w:rPr>
        <w:t>Причины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высокая температура окружающей среды, в том числе слишком душная погода и теплая одежда;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интенсивная изнуряющая физическая нагрузка на организм;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применение миорелаксантов (анестезиологических препаратов), которые могут стать причиной гипертермического синдрома.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b/>
          <w:color w:val="3B4256"/>
          <w:lang w:eastAsia="ru-RU"/>
        </w:rPr>
        <w:t>Признаки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головокружение;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головная боль;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учащенное сердцебиение;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тошнота;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холодный пот; </w:t>
      </w:r>
      <w:bookmarkStart w:id="0" w:name="_GoBack"/>
      <w:bookmarkEnd w:id="0"/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покраснение кожных покровов лица;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упадок сил.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В критических случаях человек под действием сильного тепла может потерять сознание, а температура тела может повыситься до 41°С.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Не все люди в одинаковой степени подвержены опасности получить тепловой удар. Существуют предрасполагающие факторы, которые способствуют этому.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Cs/>
          <w:color w:val="3B4256"/>
          <w:bdr w:val="none" w:sz="0" w:space="0" w:color="auto" w:frame="1"/>
          <w:lang w:eastAsia="ru-RU"/>
        </w:rPr>
      </w:pPr>
      <w:r w:rsidRPr="00935B3A">
        <w:rPr>
          <w:rFonts w:ascii="Times New Roman" w:eastAsia="Times New Roman" w:hAnsi="Times New Roman" w:cs="Times New Roman"/>
          <w:b/>
          <w:iCs/>
          <w:color w:val="3B4256"/>
          <w:bdr w:val="none" w:sz="0" w:space="0" w:color="auto" w:frame="1"/>
          <w:lang w:eastAsia="ru-RU"/>
        </w:rPr>
        <w:t>Факторы, способствующие тепловому удару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слишком большая масса тела;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состояние повышенного психоэмоционального напряжения;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препятствия для рассеивания тепла – слишком плотная одежда, плохо проветриваемые помещения;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сердечно-сосудистые и эндокринные заболевания;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проблемы неврологического характера;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прием некоторых лекарственных средств;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состояние алкогольного опьянения;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• курение.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p w:rsidR="00C94360" w:rsidRPr="00935B3A" w:rsidRDefault="00C94360" w:rsidP="00C94360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lang w:eastAsia="ru-RU"/>
        </w:rPr>
        <w:t>Обычно тепловой удар начинается внезапно, но иногда до его начала появляются некоторые неприятные симптомы в виде тянущих мышечных болей, ярко выраженного ощущения жажды и др. Затем пульс человека учащается, часто становится аритмичным, кожные покровы становятся неестественно сухими и горячими, артериальное давление понижается, появляется одышка. В тяжелых случаях температура тела повышается выше 40°С и становятся явными признаки того, что поражается нервная система, а именно: зрачки расширяются, мышечный тонус нарушается, появляются судороги, может даже случиться непроизвольное мочеиспускание или дефекация. Достаточно часто тепловой удар протекает на фоне носовых кровотечений, рвоты, диареи, анурии (задержки выделения мочи).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b/>
          <w:color w:val="3B4256"/>
          <w:lang w:eastAsia="ru-RU"/>
        </w:rPr>
        <w:t>Скорая помощь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Самое главное – это как можно скорее поместить больного в более холодное место, для того, чтобы быстрее охладить организм. Идеальный вариант – это ванна с температурой воды 18-20°С, но может быть также и обычное смачивание кожных покровов пострадавшего человека водой (также комнатной температуры), и мягкое обмахивание (воздух должен быть теплым). При возможности на голову нужно положить лед, а подмышки и область паха обтереть спиртом. Важно знать, что в момент охлаждения человек может проявлять признаки резкого психического двигательного возбуждения.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Если тепловой или солнечный удар случился не улице, то человека необходимо немедленно поместить в тень, максимально освободить от одежды, чтобы кожа охлаждалась, и уложить так, чтобы ноги были расположены выше, чем голова. Если человек пребывает в сознании, то полезно пить воду мелкими глотками, вода должна быть комнатной температуры.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Если пострадавший потерял сознание, то он обязательно должен быть доставлен в лечебное учреждение для последующего обследования и лечения.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b/>
          <w:color w:val="3B4256"/>
          <w:lang w:eastAsia="ru-RU"/>
        </w:rPr>
        <w:t>Профилактика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Если вы или ваши близкие обладаете сниженной устойчивостью к действию тепла, то нужно обязательно проводить акклиматизацию к высоким температурам: правильно выстраивать распорядок дня и питьевой режим. Мерами профилактики, способствующими предотвращению перегревания и, как следствия обезвоживания являются: теневое укрытие от попадания на тело прямых солнечных лучей, установка в помещениях систем кондиционирования, настольных, напольных, настенных вентиляторов, возможность воспользоваться душевой установкой для охлаждения тела и т.п. </w:t>
      </w:r>
    </w:p>
    <w:p w:rsidR="00C94360" w:rsidRPr="00935B3A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Одним из самых важных моментов профилактики теплового удара является предотвращение обезвоживания организма, а значит, в жару желательно избегать повышения физической нагрузки, а также усиленных занятий спортом и пить как можно больше жидкости. Однако это не должны быть алкогольные напитки, крепкий чай или кофе. Воду нужно не только пить, но и обтирать мокрыми салфетками (полотенцем) кожу. Выходя на улицу в знойный день, отдайте предпочтение одежде из легких, желательно натуральных, материалов светлых тонов, а также помните о головном уборе. </w:t>
      </w:r>
    </w:p>
    <w:p w:rsidR="00C94360" w:rsidRDefault="00C94360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</w:pPr>
      <w:r w:rsidRPr="00935B3A">
        <w:rPr>
          <w:rFonts w:ascii="Times New Roman" w:eastAsia="Times New Roman" w:hAnsi="Times New Roman" w:cs="Times New Roman"/>
          <w:color w:val="3B4256"/>
          <w:bdr w:val="none" w:sz="0" w:space="0" w:color="auto" w:frame="1"/>
          <w:lang w:eastAsia="ru-RU"/>
        </w:rPr>
        <w:t>Людям пожилого возраста и детям во время повышенной солнечной активности (12-15 часов) лучше совсем воздержаться от прогулок по свежему воздуху, находиться в это время на пляже вообще не рекомендуется. Прежде чем сесть в салон автомобиля, который стоял под открытым небом в солнечный день, нужно сначала открыть все двери для сквозного проветривания. Помимо большого количества жидкости в жаркие дни нужно есть как можно больше фруктов и овощей.</w:t>
      </w:r>
    </w:p>
    <w:p w:rsidR="003D4678" w:rsidRPr="00935B3A" w:rsidRDefault="003D4678" w:rsidP="00C94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B4256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091"/>
        <w:gridCol w:w="3254"/>
      </w:tblGrid>
      <w:tr w:rsidR="003D4678" w:rsidRPr="003010B1" w:rsidTr="00F25B61">
        <w:tc>
          <w:tcPr>
            <w:tcW w:w="6091" w:type="dxa"/>
          </w:tcPr>
          <w:p w:rsidR="003D4678" w:rsidRPr="003010B1" w:rsidRDefault="003D4678" w:rsidP="00F25B6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1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Фельдшер-лаборант  лаборатории бактериологических и паразитологических исследований, филиала ФБУЗ «Центр гигиены и  эпидемиологии в ЧР Чувашии в г. Новочебоксарске»</w:t>
            </w:r>
          </w:p>
        </w:tc>
        <w:tc>
          <w:tcPr>
            <w:tcW w:w="3254" w:type="dxa"/>
          </w:tcPr>
          <w:p w:rsidR="003D4678" w:rsidRPr="003010B1" w:rsidRDefault="003D4678" w:rsidP="00F25B6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1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Федорова И.В.</w:t>
            </w:r>
          </w:p>
        </w:tc>
      </w:tr>
    </w:tbl>
    <w:p w:rsidR="00381685" w:rsidRDefault="00381685"/>
    <w:sectPr w:rsidR="00381685" w:rsidSect="00EF18EF">
      <w:pgSz w:w="11906" w:h="16838"/>
      <w:pgMar w:top="851" w:right="425" w:bottom="1134" w:left="1066" w:header="720" w:footer="720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F4"/>
    <w:rsid w:val="002F48F4"/>
    <w:rsid w:val="00381685"/>
    <w:rsid w:val="003D4678"/>
    <w:rsid w:val="00935B3A"/>
    <w:rsid w:val="00B33A27"/>
    <w:rsid w:val="00C94360"/>
    <w:rsid w:val="00EF18EF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E7A1"/>
  <w15:chartTrackingRefBased/>
  <w15:docId w15:val="{EE9FCA49-D811-423F-893C-2C6979B0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9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3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НЧКБакЛаб2</cp:lastModifiedBy>
  <cp:revision>5</cp:revision>
  <dcterms:created xsi:type="dcterms:W3CDTF">2026-05-06T13:04:00Z</dcterms:created>
  <dcterms:modified xsi:type="dcterms:W3CDTF">2026-05-08T11:53:00Z</dcterms:modified>
</cp:coreProperties>
</file>