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>
          <w:b w:val="1"/>
          <w:bCs w:val="1"/>
          <w:color w:val="980000"/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📖 </w:t>
      </w:r>
      <w:r w:rsidDel="00000000" w:rsidR="00000000" w:rsidRPr="00000000">
        <w:rPr>
          <w:b w:val="1"/>
          <w:bCs w:val="1"/>
          <w:color w:val="980000"/>
          <w:sz w:val="26"/>
          <w:szCs w:val="26"/>
          <w:rtl w:val="0"/>
        </w:rPr>
        <w:t xml:space="preserve">Читаем о войне, чтобы помнить: к 81-й годовщине Великой Победы.</w:t>
      </w:r>
    </w:p>
    <w:p w:rsidR="00000000" w:rsidDel="00000000" w:rsidP="00000000" w:rsidRDefault="00000000" w:rsidRPr="00000000" w14:paraId="00000002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Как рассказать детям о войне? Как донести ценность подвига, совершенного 81 год назад? Лучший путь — через честную и талантливую литературу.</w:t>
      </w:r>
    </w:p>
    <w:p w:rsidR="00000000" w:rsidDel="00000000" w:rsidP="00000000" w:rsidRDefault="00000000" w:rsidRPr="00000000" w14:paraId="00000003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Мы подготовили виртуальную подборку книг, которые помогут подросткам и младшим школьникам </w:t>
      </w:r>
      <w:r w:rsidDel="00000000" w:rsidR="00000000" w:rsidRPr="00000000">
        <w:rPr>
          <w:sz w:val="26"/>
          <w:szCs w:val="26"/>
          <w:rtl w:val="0"/>
        </w:rPr>
        <w:t xml:space="preserve">прочувствовать</w:t>
      </w:r>
      <w:r w:rsidDel="00000000" w:rsidR="00000000" w:rsidRPr="00000000">
        <w:rPr>
          <w:sz w:val="26"/>
          <w:szCs w:val="26"/>
          <w:rtl w:val="0"/>
        </w:rPr>
        <w:t xml:space="preserve"> историю своей страны. В центре этих сюжетов — такие же мальчишки и девчонки, чьё детство оборвалось в июне 1941-го. Им пришлось столкнуться с недетскими испытаниями, проявить стальной характер и встать в один ряд со взрослыми защитниками.</w:t>
      </w:r>
    </w:p>
    <w:p w:rsidR="00000000" w:rsidDel="00000000" w:rsidP="00000000" w:rsidRDefault="00000000" w:rsidRPr="00000000" w14:paraId="00000004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Эти книги — не просто хроника сражений, это истории о силе духа, которую важно сохранить в сердце каждому из нас.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95251</wp:posOffset>
            </wp:positionH>
            <wp:positionV relativeFrom="paragraph">
              <wp:posOffset>171450</wp:posOffset>
            </wp:positionV>
            <wp:extent cx="1616438" cy="2133600"/>
            <wp:effectExtent b="0" l="0" r="0" t="0"/>
            <wp:wrapSquare wrapText="bothSides" distB="114300" distT="114300" distL="114300" distR="114300"/>
            <wp:docPr id="3" name="image7.jpg"/>
            <a:graphic>
              <a:graphicData uri="http://schemas.openxmlformats.org/drawingml/2006/picture">
                <pic:pic>
                  <pic:nvPicPr>
                    <pic:cNvPr id="0" name="image7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16438" cy="21336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  <w:color w:val="980000"/>
          <w:sz w:val="26"/>
          <w:szCs w:val="26"/>
        </w:rPr>
      </w:pPr>
      <w:r w:rsidDel="00000000" w:rsidR="00000000" w:rsidRPr="00000000">
        <w:rPr>
          <w:b w:val="1"/>
          <w:bCs w:val="1"/>
          <w:color w:val="980000"/>
          <w:sz w:val="26"/>
          <w:szCs w:val="26"/>
          <w:rtl w:val="0"/>
        </w:rPr>
        <w:t xml:space="preserve">Б. Полевой — «Повесть о настоящем человеке»</w:t>
      </w:r>
    </w:p>
    <w:p w:rsidR="00000000" w:rsidDel="00000000" w:rsidP="00000000" w:rsidRDefault="00000000" w:rsidRPr="00000000" w14:paraId="00000008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Легендарная история, основанная на реальном подвиге лётчика Алексея Маресьева. Потеряв обе ноги, он не </w:t>
      </w:r>
      <w:r w:rsidDel="00000000" w:rsidR="00000000" w:rsidRPr="00000000">
        <w:rPr>
          <w:sz w:val="26"/>
          <w:szCs w:val="26"/>
          <w:rtl w:val="0"/>
        </w:rPr>
        <w:t xml:space="preserve">сломился</w:t>
      </w:r>
      <w:r w:rsidDel="00000000" w:rsidR="00000000" w:rsidRPr="00000000">
        <w:rPr>
          <w:sz w:val="26"/>
          <w:szCs w:val="26"/>
          <w:rtl w:val="0"/>
        </w:rPr>
        <w:t xml:space="preserve">, а благодаря невероятной воле вернулся в небо. Это книга о стальном характере, вере в свои силы и безграничной любви к жизни.</w:t>
      </w:r>
    </w:p>
    <w:p w:rsidR="00000000" w:rsidDel="00000000" w:rsidP="00000000" w:rsidRDefault="00000000" w:rsidRPr="00000000" w14:paraId="00000009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4667250</wp:posOffset>
            </wp:positionH>
            <wp:positionV relativeFrom="paragraph">
              <wp:posOffset>165669</wp:posOffset>
            </wp:positionV>
            <wp:extent cx="1752600" cy="2219325"/>
            <wp:effectExtent b="0" l="0" r="0" t="0"/>
            <wp:wrapSquare wrapText="bothSides" distB="114300" distT="114300" distL="114300" distR="114300"/>
            <wp:docPr id="4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2219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26"/>
          <w:szCs w:val="26"/>
        </w:rPr>
      </w:pPr>
      <w:r w:rsidDel="00000000" w:rsidR="00000000" w:rsidRPr="00000000">
        <w:rPr>
          <w:b w:val="1"/>
          <w:bCs w:val="1"/>
          <w:color w:val="980000"/>
          <w:sz w:val="26"/>
          <w:szCs w:val="26"/>
          <w:rtl w:val="0"/>
        </w:rPr>
        <w:t xml:space="preserve">Сергей Алексеев — признанный мастер исторической прозы для детей.</w:t>
      </w:r>
      <w:r w:rsidDel="00000000" w:rsidR="00000000" w:rsidRPr="00000000">
        <w:rPr>
          <w:sz w:val="26"/>
          <w:szCs w:val="26"/>
          <w:rtl w:val="0"/>
        </w:rPr>
        <w:t xml:space="preserve"> Простым и понятным языком он рассказывает о великих битвах и рядовых солдатах. Его книги воспитывают гордость за предков и помогают маленькому читателю осознать масштаб подвига нашего народа.</w:t>
      </w:r>
    </w:p>
    <w:p w:rsidR="00000000" w:rsidDel="00000000" w:rsidP="00000000" w:rsidRDefault="00000000" w:rsidRPr="00000000" w14:paraId="0000000E">
      <w:pPr>
        <w:rPr>
          <w:sz w:val="26"/>
          <w:szCs w:val="26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-66674</wp:posOffset>
            </wp:positionH>
            <wp:positionV relativeFrom="paragraph">
              <wp:posOffset>200025</wp:posOffset>
            </wp:positionV>
            <wp:extent cx="1883137" cy="2217678"/>
            <wp:effectExtent b="0" l="0" r="0" t="0"/>
            <wp:wrapSquare wrapText="bothSides" distB="114300" distT="114300" distL="114300" distR="114300"/>
            <wp:docPr id="1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83137" cy="221767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  <w:color w:val="980000"/>
          <w:sz w:val="26"/>
          <w:szCs w:val="26"/>
        </w:rPr>
      </w:pPr>
      <w:r w:rsidDel="00000000" w:rsidR="00000000" w:rsidRPr="00000000">
        <w:rPr>
          <w:b w:val="1"/>
          <w:bCs w:val="1"/>
          <w:color w:val="980000"/>
          <w:sz w:val="26"/>
          <w:szCs w:val="26"/>
          <w:rtl w:val="0"/>
        </w:rPr>
        <w:t xml:space="preserve">А. Митяев— «Подвиг солдата»</w:t>
      </w:r>
    </w:p>
    <w:p w:rsidR="00000000" w:rsidDel="00000000" w:rsidP="00000000" w:rsidRDefault="00000000" w:rsidRPr="00000000" w14:paraId="00000011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Автор книги сам прошел через огонь войны, поэтому его рассказы так правдивы. Это шесть историй о солдатских буднях, о фронтовой дружбе и о том, как из обычных людей рождались герои, победившие фашизм.</w:t>
      </w:r>
    </w:p>
    <w:p w:rsidR="00000000" w:rsidDel="00000000" w:rsidP="00000000" w:rsidRDefault="00000000" w:rsidRPr="00000000" w14:paraId="00000012">
      <w:pPr>
        <w:rPr>
          <w:sz w:val="26"/>
          <w:szCs w:val="26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4810125</wp:posOffset>
            </wp:positionH>
            <wp:positionV relativeFrom="paragraph">
              <wp:posOffset>203503</wp:posOffset>
            </wp:positionV>
            <wp:extent cx="1749787" cy="2363896"/>
            <wp:effectExtent b="0" l="0" r="0" t="0"/>
            <wp:wrapSquare wrapText="bothSides" distB="114300" distT="114300" distL="114300" distR="114300"/>
            <wp:docPr id="2" name="image8.jpg"/>
            <a:graphic>
              <a:graphicData uri="http://schemas.openxmlformats.org/drawingml/2006/picture">
                <pic:pic>
                  <pic:nvPicPr>
                    <pic:cNvPr id="0" name="image8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49787" cy="236389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1"/>
          <w:bCs w:val="1"/>
          <w:color w:val="980000"/>
          <w:sz w:val="26"/>
          <w:szCs w:val="26"/>
        </w:rPr>
      </w:pPr>
      <w:r w:rsidDel="00000000" w:rsidR="00000000" w:rsidRPr="00000000">
        <w:rPr>
          <w:rtl w:val="0"/>
        </w:rPr>
        <w:t xml:space="preserve">    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color w:val="980000"/>
          <w:sz w:val="26"/>
          <w:szCs w:val="26"/>
          <w:rtl w:val="0"/>
        </w:rPr>
        <w:t xml:space="preserve">В. Богомолов — «Иван»</w:t>
      </w:r>
    </w:p>
    <w:p w:rsidR="00000000" w:rsidDel="00000000" w:rsidP="00000000" w:rsidRDefault="00000000" w:rsidRPr="00000000" w14:paraId="00000015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  Повесть о двенадцатилетнем мальчике, чье детство превратилось в бесконечную борьбу. Оставшись сиротой и пройдя через ужасы лагеря смерти, Иван становится разведчиком. Это трагическая и героическая история о ребенке, который воевал наравне со взрослыми. Книга легла в основу знаменитого фильма «Иваново детство».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-47624</wp:posOffset>
            </wp:positionH>
            <wp:positionV relativeFrom="paragraph">
              <wp:posOffset>114300</wp:posOffset>
            </wp:positionV>
            <wp:extent cx="1845038" cy="2605193"/>
            <wp:effectExtent b="0" l="0" r="0" t="0"/>
            <wp:wrapSquare wrapText="bothSides" distB="114300" distT="114300" distL="114300" distR="114300"/>
            <wp:docPr id="8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45038" cy="260519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  <w:color w:val="980000"/>
          <w:sz w:val="26"/>
          <w:szCs w:val="26"/>
        </w:rPr>
      </w:pPr>
      <w:r w:rsidDel="00000000" w:rsidR="00000000" w:rsidRPr="00000000">
        <w:rPr>
          <w:b w:val="1"/>
          <w:bCs w:val="1"/>
          <w:color w:val="980000"/>
          <w:sz w:val="26"/>
          <w:szCs w:val="26"/>
          <w:rtl w:val="0"/>
        </w:rPr>
        <w:t xml:space="preserve">Миксон И. — «Жила, была»</w:t>
      </w:r>
    </w:p>
    <w:p w:rsidR="00000000" w:rsidDel="00000000" w:rsidP="00000000" w:rsidRDefault="00000000" w:rsidRPr="00000000" w14:paraId="0000001B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Реальная история девочки Тани Савичевой. Она ходила в школу, дружила со сверстниками, любила своих близких, у неё была нормальная жизнь, а жила она в Ленинграде. Всё разрушилось в миг, когда пришла война. Девочка вела блокадный дневник, позже попавший в руки автора.</w:t>
      </w:r>
    </w:p>
    <w:p w:rsidR="00000000" w:rsidDel="00000000" w:rsidP="00000000" w:rsidRDefault="00000000" w:rsidRPr="00000000" w14:paraId="0000001C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4924425</wp:posOffset>
            </wp:positionH>
            <wp:positionV relativeFrom="paragraph">
              <wp:posOffset>153149</wp:posOffset>
            </wp:positionV>
            <wp:extent cx="2012292" cy="2686132"/>
            <wp:effectExtent b="0" l="0" r="0" t="0"/>
            <wp:wrapSquare wrapText="bothSides" distB="114300" distT="114300" distL="114300" distR="114300"/>
            <wp:docPr id="7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12292" cy="268613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b w:val="1"/>
          <w:bCs w:val="1"/>
          <w:color w:val="980000"/>
          <w:sz w:val="26"/>
          <w:szCs w:val="26"/>
        </w:rPr>
      </w:pPr>
      <w:r w:rsidDel="00000000" w:rsidR="00000000" w:rsidRPr="00000000">
        <w:rPr>
          <w:rtl w:val="0"/>
        </w:rPr>
        <w:t xml:space="preserve">    </w:t>
      </w:r>
      <w:r w:rsidDel="00000000" w:rsidR="00000000" w:rsidRPr="00000000">
        <w:rPr>
          <w:b w:val="1"/>
          <w:bCs w:val="1"/>
          <w:color w:val="980000"/>
          <w:sz w:val="26"/>
          <w:szCs w:val="26"/>
          <w:rtl w:val="0"/>
        </w:rPr>
        <w:t xml:space="preserve">Ильина Е. — «Четвертая   высота»</w:t>
      </w:r>
    </w:p>
    <w:p w:rsidR="00000000" w:rsidDel="00000000" w:rsidP="00000000" w:rsidRDefault="00000000" w:rsidRPr="00000000" w14:paraId="00000021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Главная героиня книги — Гуля Королёва. Это совершенно реальная девушка, которая была не только талантливой актрисой, а также героем и просто мудрым и отзывчивым человеком. Автор повествует о её жизни — детстве, юности, о съёмках в кино и трагической гибели на фронте.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283750</wp:posOffset>
            </wp:positionV>
            <wp:extent cx="1905000" cy="3067050"/>
            <wp:effectExtent b="0" l="0" r="0" t="0"/>
            <wp:wrapSquare wrapText="bothSides" distB="114300" distT="114300" distL="114300" distR="114300"/>
            <wp:docPr id="5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3067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b w:val="1"/>
          <w:bCs w:val="1"/>
          <w:color w:val="980000"/>
          <w:sz w:val="26"/>
          <w:szCs w:val="26"/>
        </w:rPr>
      </w:pPr>
      <w:r w:rsidDel="00000000" w:rsidR="00000000" w:rsidRPr="00000000">
        <w:rPr>
          <w:b w:val="1"/>
          <w:bCs w:val="1"/>
          <w:color w:val="980000"/>
          <w:sz w:val="26"/>
          <w:szCs w:val="26"/>
          <w:rtl w:val="0"/>
        </w:rPr>
        <w:t xml:space="preserve">Татьяна Александрова — «Друзья зимние, друзья летние»</w:t>
      </w:r>
    </w:p>
    <w:p w:rsidR="00000000" w:rsidDel="00000000" w:rsidP="00000000" w:rsidRDefault="00000000" w:rsidRPr="00000000" w14:paraId="00000026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Сборник рассказов о сестрах-близнецах. Об их жизни в тридцатые военные годы. Сёстры ещё будучи совсем маленькими всё делают вместе, и переживают многие приключения, в которых участвуют их друзья — летние и зимние. Эта книга — живые воспоминания для многих стариков.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4419600</wp:posOffset>
            </wp:positionH>
            <wp:positionV relativeFrom="paragraph">
              <wp:posOffset>1338532</wp:posOffset>
            </wp:positionV>
            <wp:extent cx="2226038" cy="2944952"/>
            <wp:effectExtent b="0" l="0" r="0" t="0"/>
            <wp:wrapSquare wrapText="bothSides" distB="114300" distT="114300" distL="114300" distR="114300"/>
            <wp:docPr id="6" name="image6.jpg"/>
            <a:graphic>
              <a:graphicData uri="http://schemas.openxmlformats.org/drawingml/2006/picture">
                <pic:pic>
                  <pic:nvPicPr>
                    <pic:cNvPr id="0" name="image6.jp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26038" cy="294495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b w:val="1"/>
          <w:bCs w:val="1"/>
          <w:color w:val="980000"/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 </w:t>
      </w:r>
      <w:r w:rsidDel="00000000" w:rsidR="00000000" w:rsidRPr="00000000">
        <w:rPr>
          <w:b w:val="1"/>
          <w:bCs w:val="1"/>
          <w:color w:val="980000"/>
          <w:sz w:val="26"/>
          <w:szCs w:val="26"/>
          <w:rtl w:val="0"/>
        </w:rPr>
        <w:t xml:space="preserve">Кассиль Л. — «Улица    младшего сына»</w:t>
      </w:r>
    </w:p>
    <w:p w:rsidR="00000000" w:rsidDel="00000000" w:rsidP="00000000" w:rsidRDefault="00000000" w:rsidRPr="00000000" w14:paraId="0000002A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Кассиль Лев Абрамович — известный советский писатель. Имея колоссальный опыт военного корреспондента, он написал множество произведений с военной тематикой. Одним из таких стал рассказ о Володе Дубинине, юном партизане, получившем звание Героя. </w:t>
      </w:r>
    </w:p>
    <w:p w:rsidR="00000000" w:rsidDel="00000000" w:rsidP="00000000" w:rsidRDefault="00000000" w:rsidRPr="00000000" w14:paraId="0000002B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Список литературы о подвиге нашего народа бесконечен. Есть ещё много замечательных книг о войне: от классических повестей до современных изданий. Выбирайте, читайте семьей! 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b w:val="1"/>
          <w:bCs w:val="1"/>
          <w:color w:val="980000"/>
          <w:sz w:val="26"/>
          <w:szCs w:val="26"/>
          <w:rtl w:val="0"/>
        </w:rPr>
        <w:t xml:space="preserve">ПУСТЬ ПАМЯТЬ О ПОБЕДЕ ЖИВЕТ В КАЖДОМ ДОМЕ</w:t>
      </w:r>
      <w:r w:rsidDel="00000000" w:rsidR="00000000" w:rsidRPr="00000000">
        <w:rPr>
          <w:sz w:val="26"/>
          <w:szCs w:val="26"/>
          <w:rtl w:val="0"/>
        </w:rPr>
        <w:t xml:space="preserve">.</w:t>
      </w:r>
      <w:r w:rsidDel="00000000" w:rsidR="00000000" w:rsidRPr="00000000">
        <w:rPr>
          <w:rtl w:val="0"/>
        </w:rPr>
      </w:r>
    </w:p>
    <w:sectPr>
      <w:pgSz w:h="16838" w:w="11906" w:orient="portrait"/>
      <w:pgMar w:bottom="566.9291338582677" w:top="566.9291338582677" w:left="566.9291338582677" w:right="566.929133858267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2.jpg"/><Relationship Id="rId10" Type="http://schemas.openxmlformats.org/officeDocument/2006/relationships/image" Target="media/image5.jpg"/><Relationship Id="rId13" Type="http://schemas.openxmlformats.org/officeDocument/2006/relationships/image" Target="media/image6.jpg"/><Relationship Id="rId12" Type="http://schemas.openxmlformats.org/officeDocument/2006/relationships/image" Target="media/image1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8.jpg"/><Relationship Id="rId5" Type="http://schemas.openxmlformats.org/officeDocument/2006/relationships/styles" Target="styles.xml"/><Relationship Id="rId6" Type="http://schemas.openxmlformats.org/officeDocument/2006/relationships/image" Target="media/image7.jpg"/><Relationship Id="rId7" Type="http://schemas.openxmlformats.org/officeDocument/2006/relationships/image" Target="media/image4.jpg"/><Relationship Id="rId8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