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1378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color w:val="000000"/>
              </w:rPr>
              <w:t>ОТЧЕТ</w:t>
            </w:r>
          </w:p>
        </w:tc>
      </w:tr>
      <w:tr>
        <w:trPr>
          <w:trHeight w:val="200" w:hRule="exact"/>
        </w:trPr>
        <w:tc>
          <w:tcPr>
            <w:tcW w:w="1378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color w:val="000000"/>
              </w:rPr>
              <w:t>о выполнении плана финансово-хозяйственной деятельности</w:t>
            </w:r>
          </w:p>
        </w:tc>
      </w:tr>
      <w:tr>
        <w:trPr>
          <w:trHeight w:val="160" w:hRule="exact"/>
        </w:trPr>
        <w:tc>
          <w:tcPr>
            <w:tcW w:w="1378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color w:val="000000"/>
              </w:rPr>
              <w:t>на 01.01.2025</w:t>
            </w:r>
          </w:p>
        </w:tc>
      </w:tr>
      <w:tr>
        <w:trPr>
          <w:trHeight w:val="160" w:hRule="exact"/>
        </w:trPr>
        <w:tc>
          <w:tcPr>
            <w:tcW w:w="1378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color w:val="000000"/>
              </w:rPr>
              <w:t>по МБДОУ "ДЕТСКИЙ САД №2 "КОЛОСОК", л/с 20156НИИЯ70</w:t>
            </w:r>
          </w:p>
        </w:tc>
      </w:tr>
      <w:tr>
        <w:trPr>
          <w:trHeight w:val="16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Код источников финансового обеспечения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Код КОСГУ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Код доходной классификации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План ФХД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Кассовые операции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Arial Cyr"/>
                <w:sz w:val="20"/>
                <w:color w:val="000000"/>
              </w:rPr>
              <w:t>Отклонения</w:t>
            </w:r>
          </w:p>
        </w:tc>
      </w:tr>
      <w:tr>
        <w:trPr>
          <w:trHeight w:val="52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выплаты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выплаты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выплаты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974201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1,571,168.51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1,541,168.51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30,000.00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974201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974.0701.Ц710170670.244.342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1,481,800.81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1,369,271.58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112,529.23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974201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974.0701.Ц710170670.244.345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10,650.00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10,650.00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974201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974.0701.Ц710170670.244.346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78,717.70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78,717.70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974203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974203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974.0701.Ц710170670.852.291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.97400000000000000510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16,131.93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-16,131.93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954,004.95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954,004.95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10,644.00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10,644.00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974.0701.Ц710170670.244.225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285,974.33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285,974.33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183,350.29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183,350.29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360,650.00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360,650.00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974.0701.Ц710170670.244.344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974.0701.Ц710170670.244.346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94,386.33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94,386.33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974.0701.Ц710170670.247.223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601,950.00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601,950.00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974.0701.Ч4104SA720.244.223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36,900.00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36,900.00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974.0701.Ч4104SA720.244.225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105,500.00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105,500.00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974.0701.Ч4104SA720.247.223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459,550.00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459,550.00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6,081.02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6,081.02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974.0701.Ч4104SA720.244.223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373.00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373.00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974.0701.Ч4104SA720.244.225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1,066.02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1,066.02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974400-R163S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974.0701.Ч4104SA720.247.223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4,642.00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4,642.00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13,603,704.00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13,603,704.00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974.0701.Ц710212000.111.211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10,099,352.30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8,829,516.47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1,269,835.83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974.0701.Ц710212000.111.266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60,000.00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16,409.49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43,590.51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974.0701.Ц710212000.119.213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3,068,124.30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2,668,111.01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400,013.29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974.0701.Ц710212000.244.221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974.0701.Ц710212000.244.226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278,356.00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141,384.00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136,972.00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974.0701.Ц710212000.244.310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40,144.88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40,144.88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974400-R19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974.0701.Ц710212000.244.346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48,726.52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48,726.52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2,920.00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2,920.00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974.0701.Ц710170670.851.291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2,920.00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2,920.00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974499-R19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514,617.92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-514,617.92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974499-R19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974.0701.Ц710212000.111.211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321,291.00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321,291.00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974499-R19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974.0701.Ц710212000.119.213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97,030.00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97,030.00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974499-R19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974.0701.Ц710212000.244.226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974499-R19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974.0701.Ц710212000.244.310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39,296.92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39,296.92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974499-R19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974.0701.Ц710212000.244.346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57,000.00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57,000.00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160" w:hRule="exact"/>
        </w:trPr>
        <w:tc>
          <w:tcPr>
            <w:tcW w:w="5060" w:type="dxa"/>
            <w:gridSpan w:val="3"/>
            <w:tcBorders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16,740,428.48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17,255,046.40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17,241,178.33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15,292,105.54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99"/>
          </w:tcPr>
          <w:p>
            <w:pPr>
              <w:jc w:val="both"/>
            </w:pPr>
            <w:r>
              <w:rPr>
                <w:rFonts w:ascii="Arial Cyr"/>
                <w:sz w:val="20"/>
                <w:b w:val="on"/>
                <w:color w:val="000000"/>
              </w:rPr>
              <w:t>-500,749.85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99"/>
          </w:tcPr>
          <w:p>
            <w:pPr>
              <w:jc w:val="both"/>
            </w:pPr>
            <w:r>
              <w:rPr>
                <w:rFonts w:ascii="Arial Cyr"/>
                <w:sz w:val="20"/>
                <w:b w:val="on"/>
                <w:color w:val="000000"/>
              </w:rPr>
              <w:t>1,962,940.86</w:t>
            </w:r>
          </w:p>
        </w:tc>
      </w:tr>
      <w:tr>
        <w:trPr>
          <w:trHeight w:val="160" w:hRule="exact"/>
        </w:trPr>
        <w:tc>
          <w:tcPr>
            <w:tcW w:w="124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44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</w:tr>
    </w:tbl>
    <w:p>
      <w:pPr>
        <w:sectPr>
          <w:headerReference w:type="even" r:id="rId6"/>
          <w:headerReference w:type="default" r:id="rId7"/>
          <w:pgSz w:w="16860" w:h="11925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1456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color w:val="000000"/>
              </w:rPr>
              <w:t>ОТЧЕТ</w:t>
            </w:r>
          </w:p>
        </w:tc>
      </w:tr>
      <w:tr>
        <w:trPr>
          <w:trHeight w:val="220" w:hRule="exact"/>
        </w:trPr>
        <w:tc>
          <w:tcPr>
            <w:tcW w:w="1456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color w:val="000000"/>
              </w:rPr>
              <w:t>о выполнении плана финансово-хозяйственной деятельности</w:t>
            </w:r>
          </w:p>
        </w:tc>
      </w:tr>
      <w:tr>
        <w:trPr>
          <w:trHeight w:val="180" w:hRule="exact"/>
        </w:trPr>
        <w:tc>
          <w:tcPr>
            <w:tcW w:w="1456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color w:val="000000"/>
              </w:rPr>
              <w:t>на 01.01.2025</w:t>
            </w:r>
          </w:p>
        </w:tc>
      </w:tr>
      <w:tr>
        <w:trPr>
          <w:trHeight w:val="180" w:hRule="exact"/>
        </w:trPr>
        <w:tc>
          <w:tcPr>
            <w:tcW w:w="14560" w:type="dxa"/>
            <w:gridSpan w:val="9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color w:val="000000"/>
              </w:rPr>
              <w:t>по МБДОУ "ДЕТСКИЙ САД №2 "КОЛОСОК", л/с 21156НИИЯ70</w:t>
            </w:r>
          </w:p>
        </w:tc>
      </w:tr>
      <w:tr>
        <w:trPr>
          <w:trHeight w:val="180" w:hRule="exact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Код источников финансового обеспечения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Код КОСГУ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Код доходной классификации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План ФХД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Кассовые операции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Arial Cyr"/>
                <w:sz w:val="20"/>
                <w:color w:val="000000"/>
              </w:rPr>
              <w:t>Отклонения</w:t>
            </w:r>
          </w:p>
        </w:tc>
      </w:tr>
      <w:tr>
        <w:trPr>
          <w:trHeight w:val="540" w:hRule="exact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поступления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выплаты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поступления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выплаты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поступления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выплаты</w:t>
            </w:r>
          </w:p>
        </w:tc>
      </w:tr>
      <w:tr>
        <w:trPr>
          <w:trHeight w:val="200" w:hRule="exact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97400000000000000150.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45,500.00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45,500.00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974.0701.Ц711572070.243.226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45,500.00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45,500.00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....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97400000000000000150.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114,250.00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114,250.00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974.0701.Ц711474540.244.342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107,390.00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107,390.00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200" w:hRule="exact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974.0701.Ц711474540.321.262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6,860.00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6,860.00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right"/>
            </w:pPr>
            <w:r>
              <w:rPr>
                <w:rFonts w:ascii="Arial Cyr"/>
                <w:sz w:val="20"/>
                <w:color w:val="000000"/>
              </w:rPr>
              <w:t>0.00</w:t>
            </w:r>
          </w:p>
        </w:tc>
      </w:tr>
      <w:tr>
        <w:trPr>
          <w:trHeight w:val="180" w:hRule="exact"/>
        </w:trPr>
        <w:tc>
          <w:tcPr>
            <w:tcW w:w="5340" w:type="dxa"/>
            <w:gridSpan w:val="3"/>
            <w:tcBorders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159,750.00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159,750.00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159,750.00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FFFF99"/>
          </w:tcPr>
          <w:p>
            <w:pPr>
              <w:jc w:val="right"/>
            </w:pPr>
            <w:r>
              <w:rPr>
                <w:rFonts w:ascii="Times New Roman"/>
                <w:sz w:val="20"/>
                <w:b w:val="on"/>
                <w:color w:val="000000"/>
              </w:rPr>
              <w:t>159,750.00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99"/>
          </w:tcPr>
          <w:p>
            <w:pPr>
              <w:jc w:val="both"/>
            </w:pPr>
            <w:r>
              <w:rPr>
                <w:rFonts w:ascii="Arial Cyr"/>
                <w:sz w:val="20"/>
                <w:b w:val="on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shd w:val="clear" w:color="auto" w:fill="FFFF99"/>
          </w:tcPr>
          <w:p>
            <w:pPr>
              <w:jc w:val="both"/>
            </w:pPr>
            <w:r>
              <w:rPr>
                <w:rFonts w:ascii="Arial Cyr"/>
                <w:sz w:val="20"/>
                <w:b w:val="on"/>
                <w:color w:val="000000"/>
              </w:rPr>
              <w:t>0.00</w:t>
            </w:r>
          </w:p>
        </w:tc>
      </w:tr>
      <w:tr>
        <w:trPr>
          <w:trHeight w:val="180" w:hRule="exact"/>
        </w:trPr>
        <w:tc>
          <w:tcPr>
            <w:tcW w:w="132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21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900" w:type="dxa"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  <w:tc>
          <w:tcPr>
            <w:tcW w:w="1520" w:type="dxa"/>
            <w:tcBorders/>
            <w:vAlign w:val="bottom"/>
          </w:tcPr>
          <w:p>
            <w:pPr>
              <w:jc w:val="both"/>
            </w:pPr>
            <w:r>
              <w:rPr>
                <w:rFonts w:ascii="Arial Cyr"/>
                <w:sz w:val="20"/>
                <w:color w:val="000000"/>
              </w:rPr>
              <w:t/>
            </w:r>
          </w:p>
        </w:tc>
      </w:tr>
    </w:tbl>
    <w:sectPr>
      <w:headerReference w:type="even" r:id="rId6"/>
      <w:headerReference w:type="default" r:id="rId7"/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  <w:r/>
    <w:r/>
    <w:r>
      <w:r>
        <w:ptab w:relativeTo="margin" w:alignment="right" w:leader="none"/>
      </w:r>
      <w:r>
        <w:rPr>
          <w:rFonts w:ascii="Calibri" w:hAnsi="Calibri" w:cs="Calibri"/>
          <w:sz w:val="22"/>
          <w:szCs w:val="22"/>
        </w:rPr>
        <w:t>  </w:t>
      </w:r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</w:pPr>
    <w:r/>
    <w:r/>
    <w:r>
      <w:r>
        <w:ptab w:relativeTo="margin" w:alignment="right" w:leader="none"/>
      </w:r>
      <w:r>
        <w:rPr>
          <w:rFonts w:ascii="Calibri" w:hAnsi="Calibri" w:cs="Calibri"/>
          <w:sz w:val="22"/>
          <w:szCs w:val="22"/>
        </w:rPr>
        <w:t>  </w:t>
      </w: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