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08"/>
        <w:ind w:left="120" w:hanging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автономное общеобразовательное учреждение</w:t>
      </w:r>
      <w:r>
        <w:rPr>
          <w:rFonts w:ascii="Times New Roman" w:hAnsi="Times New Roman"/>
          <w:b/>
          <w:color w:val="000000"/>
          <w:sz w:val="28"/>
        </w:rPr>
        <w:t xml:space="preserve"> "Козловская </w:t>
      </w:r>
      <w:r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</w:t>
      </w:r>
      <w:r>
        <w:rPr>
          <w:rFonts w:ascii="Times New Roman" w:hAnsi="Times New Roman"/>
          <w:b/>
          <w:color w:val="000000"/>
          <w:sz w:val="28"/>
        </w:rPr>
        <w:t xml:space="preserve"> №2"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г. Козловка Чувашской Республики</w:t>
      </w:r>
    </w:p>
    <w:p>
      <w:pPr>
        <w:pStyle w:val="Normal"/>
        <w:ind w:left="120" w:hanging="0"/>
        <w:rPr/>
      </w:pPr>
      <w:r>
        <w:rPr/>
      </w:r>
    </w:p>
    <w:p>
      <w:pPr>
        <w:pStyle w:val="Normal"/>
        <w:ind w:left="120" w:hanging="0"/>
        <w:rPr/>
      </w:pPr>
      <w:r>
        <w:rPr/>
      </w:r>
    </w:p>
    <w:p>
      <w:pPr>
        <w:pStyle w:val="Normal"/>
        <w:ind w:left="120" w:hanging="0"/>
        <w:rPr/>
      </w:pPr>
      <w:r>
        <w:rPr/>
      </w:r>
    </w:p>
    <w:p>
      <w:pPr>
        <w:pStyle w:val="Normal"/>
        <w:ind w:left="120" w:hanging="0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br/>
      </w:r>
    </w:p>
    <w:p>
      <w:pPr>
        <w:pStyle w:val="Normal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08"/>
        <w:ind w:left="120" w:hanging="0"/>
        <w:jc w:val="center"/>
        <w:rPr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Название программы</w:t>
      </w:r>
      <w:r>
        <w:rPr>
          <w:rFonts w:cs="Times New Roman" w:ascii="Times New Roman" w:hAnsi="Times New Roman"/>
          <w:b/>
          <w:bCs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«Юный стрелок»</w:t>
      </w:r>
    </w:p>
    <w:p>
      <w:pPr>
        <w:pStyle w:val="Normal"/>
        <w:spacing w:lineRule="auto" w:line="408"/>
        <w:ind w:left="120" w:hanging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</w:rPr>
        <w:t>Направление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: </w:t>
      </w:r>
      <w:r>
        <w:rPr>
          <w:rFonts w:cs="Times New Roman" w:ascii="Times New Roman" w:hAnsi="Times New Roman"/>
          <w:sz w:val="28"/>
          <w:szCs w:val="28"/>
        </w:rPr>
        <w:t>спортивно-оздоровительное</w:t>
        <w:br/>
        <w:t>класс</w:t>
      </w:r>
      <w:r>
        <w:rPr>
          <w:rFonts w:cs="Times New Roman" w:ascii="Times New Roman" w:hAnsi="Times New Roman"/>
          <w:sz w:val="28"/>
          <w:szCs w:val="28"/>
          <w:lang w:val="ru-RU"/>
        </w:rPr>
        <w:t>: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7-10 </w:t>
      </w:r>
    </w:p>
    <w:p>
      <w:pPr>
        <w:pStyle w:val="Normal"/>
        <w:spacing w:lineRule="auto" w:line="408"/>
        <w:ind w:left="120" w:hanging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widowControl/>
        <w:spacing w:before="0" w:after="10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/>
        <w:spacing w:before="0" w:after="10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left="4536" w:hang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</w:rPr>
        <w:t>Составитель:</w:t>
        <w:br/>
      </w:r>
      <w:r>
        <w:rPr>
          <w:rFonts w:cs="Times New Roman" w:ascii="Times New Roman" w:hAnsi="Times New Roman"/>
          <w:sz w:val="24"/>
          <w:szCs w:val="24"/>
          <w:lang w:val="ru-RU"/>
        </w:rPr>
        <w:t>Леванов Владимир Витальевич,</w:t>
      </w:r>
    </w:p>
    <w:p>
      <w:pPr>
        <w:pStyle w:val="Normal"/>
        <w:ind w:left="4536" w:hang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преподаватель-организатор ОБЗР</w:t>
      </w:r>
    </w:p>
    <w:p>
      <w:pPr>
        <w:pStyle w:val="Normal"/>
        <w:ind w:left="4536" w:hang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ind w:left="4536" w:hang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ind w:left="4536" w:hang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ind w:left="4536" w:hang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2754630</wp:posOffset>
            </wp:positionH>
            <wp:positionV relativeFrom="paragraph">
              <wp:posOffset>87630</wp:posOffset>
            </wp:positionV>
            <wp:extent cx="2907665" cy="124079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65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left="4536" w:hang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ind w:left="4536" w:hang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ind w:hang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/>
        <w:spacing w:before="0" w:after="1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/>
        <w:spacing w:before="0" w:after="1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/>
        <w:spacing w:before="0" w:after="1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/>
        <w:spacing w:before="0" w:after="1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/>
        <w:spacing w:before="0" w:after="100"/>
        <w:jc w:val="center"/>
        <w:rPr>
          <w:rFonts w:ascii="Times New Roman" w:hAnsi="Times New Roman" w:cs="Times New Roman"/>
          <w:b/>
          <w:b/>
          <w:bCs/>
          <w:sz w:val="28"/>
          <w:szCs w:val="28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г. Козловка</w:t>
      </w:r>
      <w:r>
        <w:rPr>
          <w:rFonts w:cs="Times New Roman" w:ascii="Times New Roman" w:hAnsi="Times New Roman"/>
          <w:sz w:val="24"/>
          <w:szCs w:val="24"/>
        </w:rPr>
        <w:br/>
      </w:r>
      <w:r>
        <w:rPr>
          <w:rFonts w:cs="Times New Roman" w:ascii="Times New Roman" w:hAnsi="Times New Roman"/>
          <w:sz w:val="24"/>
          <w:szCs w:val="24"/>
          <w:lang w:val="ru-RU"/>
        </w:rPr>
        <w:t>2025 г.</w:t>
      </w:r>
    </w:p>
    <w:p>
      <w:pPr>
        <w:pStyle w:val="Normal"/>
        <w:widowControl/>
        <w:spacing w:before="0" w:after="10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Пояснительная записка.</w:t>
      </w:r>
    </w:p>
    <w:p>
      <w:pPr>
        <w:pStyle w:val="Normal"/>
        <w:widowControl/>
        <w:spacing w:before="0"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Патриотическое воспитание молодежи – важнейшая задача государства. Актуальность данного направления в воспитании в наше время очевидна.  Появляются националистические формирования молодежи, растет детская и подростковая преступность, алкоголизм и наркомания, популярность в ВС России падает. Нужно дать подросткам альтернативу, заинтересовать их. Этому, способствует занятия пулевой стрельбой. Программа носит военно-спортивную направленность. В настоящее время большое внимание уделяется сохранению здоровья школьников, развитию спорта. Организация военно-спортивного кружка в школе позволит развить общефизическую подготовку учащихся, они познакомятся с   историей и традициями ВС. Основную часть занятий составляет стрелковый спорт. Стрелковый спорт воспитывает смелость, мужество, решительность, самообладание, целеустремленность, трудолюбие, внимательность, самостоятельность. Доступной формой обучения школьников приемам стрельбы является стрельба из пневматических винтовок.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Кружок расчитан на 12-15 учащихся .Время работы в четверг с 14:</w:t>
      </w:r>
      <w:r>
        <w:rPr>
          <w:rFonts w:cs="Times New Roman" w:ascii="Times New Roman" w:hAnsi="Times New Roman"/>
          <w:sz w:val="24"/>
          <w:szCs w:val="24"/>
          <w:lang w:val="ru-RU"/>
        </w:rPr>
        <w:t>50</w:t>
      </w:r>
      <w:r>
        <w:rPr>
          <w:rFonts w:cs="Times New Roman" w:ascii="Times New Roman" w:hAnsi="Times New Roman"/>
          <w:sz w:val="24"/>
          <w:szCs w:val="24"/>
        </w:rPr>
        <w:t xml:space="preserve"> до 15:</w:t>
      </w:r>
      <w:r>
        <w:rPr>
          <w:rFonts w:cs="Times New Roman" w:ascii="Times New Roman" w:hAnsi="Times New Roman"/>
          <w:sz w:val="24"/>
          <w:szCs w:val="24"/>
          <w:lang w:val="ru-RU"/>
        </w:rPr>
        <w:t>30</w:t>
      </w:r>
      <w:r>
        <w:rPr>
          <w:rFonts w:cs="Times New Roman" w:ascii="Times New Roman" w:hAnsi="Times New Roman"/>
          <w:sz w:val="24"/>
          <w:szCs w:val="24"/>
        </w:rPr>
        <w:t xml:space="preserve"> .</w:t>
      </w:r>
    </w:p>
    <w:p>
      <w:pPr>
        <w:pStyle w:val="Normal"/>
        <w:widowControl/>
        <w:spacing w:before="0" w:after="100"/>
        <w:jc w:val="both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ru-RU"/>
        </w:rPr>
        <w:t>Цели:</w:t>
      </w:r>
    </w:p>
    <w:p>
      <w:pPr>
        <w:pStyle w:val="Normal"/>
        <w:widowControl/>
        <w:spacing w:before="0" w:after="1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-Привлечь детей и педагогов к активным формам повышения физической подготовки.</w:t>
      </w:r>
    </w:p>
    <w:p>
      <w:pPr>
        <w:pStyle w:val="Normal"/>
        <w:widowControl/>
        <w:spacing w:before="0" w:after="1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-Сделать более разнообразными, эффективными, целостными формы работы по гражданскому патриотическому воспитанию.</w:t>
      </w:r>
    </w:p>
    <w:p>
      <w:pPr>
        <w:pStyle w:val="Normal"/>
        <w:widowControl/>
        <w:spacing w:before="0" w:after="1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-</w:t>
      </w:r>
      <w:r>
        <w:rPr>
          <w:rFonts w:cs="Times New Roman" w:ascii="Times New Roman" w:hAnsi="Times New Roman"/>
          <w:sz w:val="24"/>
          <w:szCs w:val="24"/>
        </w:rPr>
        <w:t>Выявить лучших спортсменов для участия в городских соревнованиях по стрельбе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b/>
          <w:b/>
          <w:bCs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Задачи:</w:t>
      </w:r>
    </w:p>
    <w:p>
      <w:pPr>
        <w:pStyle w:val="Normal"/>
        <w:widowControl/>
        <w:numPr>
          <w:ilvl w:val="0"/>
          <w:numId w:val="1"/>
        </w:numPr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Совершенствование физической подготовки воспитанников.</w:t>
      </w:r>
    </w:p>
    <w:p>
      <w:pPr>
        <w:pStyle w:val="Normal"/>
        <w:widowControl/>
        <w:numPr>
          <w:ilvl w:val="0"/>
          <w:numId w:val="1"/>
        </w:numPr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Укрепление здоровья.</w:t>
      </w:r>
    </w:p>
    <w:p>
      <w:pPr>
        <w:pStyle w:val="Normal"/>
        <w:widowControl/>
        <w:numPr>
          <w:ilvl w:val="0"/>
          <w:numId w:val="1"/>
        </w:numPr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Обучение приемам и правилам стрельбы.</w:t>
      </w:r>
    </w:p>
    <w:p>
      <w:pPr>
        <w:pStyle w:val="Normal"/>
        <w:widowControl/>
        <w:numPr>
          <w:ilvl w:val="0"/>
          <w:numId w:val="1"/>
        </w:numPr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Воспитание патриотизма, уважения к героическим традициям русской армии.</w:t>
      </w:r>
    </w:p>
    <w:p>
      <w:pPr>
        <w:pStyle w:val="Normal"/>
        <w:widowControl/>
        <w:numPr>
          <w:ilvl w:val="0"/>
          <w:numId w:val="1"/>
        </w:numPr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Воспитывать любовь к оружию, терпение и настойчивость в достижении мастерства пулевой стрельбы.</w:t>
      </w:r>
    </w:p>
    <w:p>
      <w:pPr>
        <w:pStyle w:val="Normal"/>
        <w:widowControl/>
        <w:numPr>
          <w:ilvl w:val="0"/>
          <w:numId w:val="1"/>
        </w:numPr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Выявлять наиболее способных учащихся школы и создать сборную команды школы по стрелковому спорту.</w:t>
      </w:r>
    </w:p>
    <w:p>
      <w:pPr>
        <w:pStyle w:val="Normal"/>
        <w:widowControl/>
        <w:numPr>
          <w:ilvl w:val="0"/>
          <w:numId w:val="1"/>
        </w:numPr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Изучить некоторые виды стрелкового и автоматического оружия (макет АК-74).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Отличительные особенности данной программы: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теоретическая подготовка</w:t>
      </w:r>
      <w:r>
        <w:rPr>
          <w:rFonts w:cs="Times New Roman" w:ascii="Times New Roman" w:hAnsi="Times New Roman"/>
          <w:sz w:val="24"/>
          <w:szCs w:val="24"/>
        </w:rPr>
        <w:t xml:space="preserve"> знакомит кружковцев с правилами соревнований, с элементами производства меткого выстрела, с необходимостью выполнения тренировок; с характеристикой вооружения Российской армии, с историей ее создания.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техническая подготовка</w:t>
      </w:r>
      <w:r>
        <w:rPr>
          <w:rFonts w:cs="Times New Roman" w:ascii="Times New Roman" w:hAnsi="Times New Roman"/>
          <w:sz w:val="24"/>
          <w:szCs w:val="24"/>
        </w:rPr>
        <w:t xml:space="preserve"> ставит задачи: найти для каждого занимающегося рациональную изготовку для производства точного выстрела, научить его правильной работе мышц-сгибателей фаланг указательного пальца, нажимающего на спусковой крючок оружия.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физическая подготовка</w:t>
      </w:r>
      <w:r>
        <w:rPr>
          <w:rFonts w:cs="Times New Roman" w:ascii="Times New Roman" w:hAnsi="Times New Roman"/>
          <w:sz w:val="24"/>
          <w:szCs w:val="24"/>
        </w:rPr>
        <w:t xml:space="preserve"> необходима для повышения функциональных возможностей организма, для всестороннего гармонического развития.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психологическая и тактическая подготовка</w:t>
      </w:r>
      <w:r>
        <w:rPr>
          <w:rFonts w:cs="Times New Roman" w:ascii="Times New Roman" w:hAnsi="Times New Roman"/>
          <w:sz w:val="24"/>
          <w:szCs w:val="24"/>
        </w:rPr>
        <w:t xml:space="preserve"> проходит в процессе всего обучения. Постепенно, от занятия к занятию, обучающиеся проходят все более сложный материал, что развивает мышление, способствует проявлению волевых качеств, помогает добиваться поставленной цели.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Программа разработана с учетом имеющегося в наличии школы оборудования.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реализации данной программы участвуют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дети в возрасте 14-17 лет. 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Срок реализации программы  1 год</w:t>
      </w:r>
      <w:r>
        <w:rPr>
          <w:rFonts w:cs="Times New Roman" w:ascii="Times New Roman" w:hAnsi="Times New Roman"/>
          <w:sz w:val="24"/>
          <w:szCs w:val="24"/>
        </w:rPr>
        <w:t xml:space="preserve">; </w:t>
      </w:r>
    </w:p>
    <w:p>
      <w:pPr>
        <w:pStyle w:val="C27"/>
        <w:shd w:val="clear" w:color="auto" w:fill="FFFFFF"/>
        <w:spacing w:beforeAutospacing="0" w:before="0" w:afterAutospacing="0" w:after="0"/>
        <w:jc w:val="center"/>
        <w:rPr>
          <w:rFonts w:ascii="Calibri" w:hAnsi="Calibri" w:cs="Calibri"/>
          <w:color w:val="000000"/>
          <w:sz w:val="20"/>
          <w:szCs w:val="22"/>
        </w:rPr>
      </w:pPr>
      <w:r>
        <w:rPr>
          <w:b/>
          <w:bCs/>
          <w:color w:val="000000"/>
          <w:szCs w:val="28"/>
        </w:rPr>
        <w:t>Планируемые результаты.</w:t>
      </w:r>
    </w:p>
    <w:p>
      <w:pPr>
        <w:pStyle w:val="Normal"/>
        <w:widowControl/>
        <w:shd w:val="clear" w:color="auto" w:fill="FFFFFF"/>
        <w:tabs>
          <w:tab w:val="clear" w:pos="720"/>
          <w:tab w:val="left" w:pos="426" w:leader="none"/>
        </w:tabs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/>
        </w:rPr>
        <w:t>•    </w:t>
      </w: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Приобретение обучающимися знаний по основам стрельбы из различных видов оружия;</w:t>
      </w:r>
    </w:p>
    <w:p>
      <w:pPr>
        <w:pStyle w:val="Normal"/>
        <w:widowControl/>
        <w:shd w:val="clear" w:color="auto" w:fill="FFFFFF"/>
        <w:tabs>
          <w:tab w:val="clear" w:pos="720"/>
          <w:tab w:val="left" w:pos="426" w:leader="none"/>
        </w:tabs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•    </w:t>
      </w: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Развитие и усовершенствование навыков участия в военно-прикладных видах спорта;</w:t>
      </w:r>
    </w:p>
    <w:p>
      <w:pPr>
        <w:pStyle w:val="Normal"/>
        <w:widowControl/>
        <w:shd w:val="clear" w:color="auto" w:fill="FFFFFF"/>
        <w:tabs>
          <w:tab w:val="clear" w:pos="720"/>
          <w:tab w:val="left" w:pos="426" w:leader="none"/>
        </w:tabs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•    </w:t>
      </w: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Формирование интереса к регулярным занятиям военно-прикладными видами спорта;</w:t>
      </w:r>
    </w:p>
    <w:p>
      <w:pPr>
        <w:pStyle w:val="Normal"/>
        <w:widowControl/>
        <w:shd w:val="clear" w:color="auto" w:fill="FFFFFF"/>
        <w:tabs>
          <w:tab w:val="clear" w:pos="720"/>
          <w:tab w:val="left" w:pos="426" w:leader="none"/>
        </w:tabs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•    </w:t>
      </w: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Овладение двигательными умениями и навыками, улучшение физической подготовки, повышение культурного уровня</w:t>
      </w:r>
    </w:p>
    <w:p>
      <w:pPr>
        <w:pStyle w:val="Normal"/>
        <w:widowControl/>
        <w:shd w:val="clear" w:color="auto" w:fill="FFFFFF"/>
        <w:tabs>
          <w:tab w:val="clear" w:pos="720"/>
          <w:tab w:val="left" w:pos="426" w:leader="none"/>
        </w:tabs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2"/>
          <w:szCs w:val="24"/>
          <w:lang w:val="ru-RU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8"/>
          <w:lang w:val="ru-RU"/>
        </w:rPr>
        <w:t>Личностные, предметные и метапредметные результаты</w:t>
      </w: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 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8"/>
          <w:lang w:val="ru-RU"/>
        </w:rPr>
        <w:t>реализации программы внеурочной деятельности</w:t>
      </w:r>
    </w:p>
    <w:p>
      <w:pPr>
        <w:pStyle w:val="Normal"/>
        <w:widowControl/>
        <w:shd w:val="clear" w:color="auto" w:fill="FFFFFF"/>
        <w:tabs>
          <w:tab w:val="clear" w:pos="720"/>
          <w:tab w:val="left" w:pos="426" w:leader="none"/>
        </w:tabs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4"/>
          <w:szCs w:val="28"/>
          <w:lang w:val="ru-RU"/>
        </w:rPr>
        <w:t>Личностные результаты</w:t>
      </w: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:</w:t>
      </w:r>
    </w:p>
    <w:p>
      <w:pPr>
        <w:pStyle w:val="Normal"/>
        <w:widowControl/>
        <w:numPr>
          <w:ilvl w:val="0"/>
          <w:numId w:val="3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развитие личностных, в том числе духовных и физических качеств, обеспечивающих защищенность жизненно важных интересов личности;</w:t>
      </w:r>
    </w:p>
    <w:p>
      <w:pPr>
        <w:pStyle w:val="Normal"/>
        <w:widowControl/>
        <w:numPr>
          <w:ilvl w:val="0"/>
          <w:numId w:val="3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формирование потребности соблюдать нормы здорового образа жизни, осознанно выполнять правила безопасности жизнедеятельности;</w:t>
      </w:r>
    </w:p>
    <w:p>
      <w:pPr>
        <w:pStyle w:val="Normal"/>
        <w:widowControl/>
        <w:numPr>
          <w:ilvl w:val="0"/>
          <w:numId w:val="3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воспитание ответственного отношения к выполнению своего гражданского долга.</w:t>
      </w:r>
    </w:p>
    <w:p>
      <w:pPr>
        <w:pStyle w:val="Normal"/>
        <w:widowControl/>
        <w:shd w:val="clear" w:color="auto" w:fill="FFFFFF"/>
        <w:tabs>
          <w:tab w:val="clear" w:pos="720"/>
          <w:tab w:val="left" w:pos="426" w:leader="none"/>
        </w:tabs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4"/>
          <w:szCs w:val="28"/>
          <w:lang w:val="ru-RU"/>
        </w:rPr>
        <w:t>Метапредметные результаты</w:t>
      </w: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:</w:t>
      </w:r>
    </w:p>
    <w:p>
      <w:pPr>
        <w:pStyle w:val="Normal"/>
        <w:widowControl/>
        <w:numPr>
          <w:ilvl w:val="0"/>
          <w:numId w:val="4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овладение умениями формировать понятия о безопасности личности, общества и государства;</w:t>
      </w:r>
    </w:p>
    <w:p>
      <w:pPr>
        <w:pStyle w:val="Normal"/>
        <w:widowControl/>
        <w:numPr>
          <w:ilvl w:val="0"/>
          <w:numId w:val="4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анализировать, обобщать и сравнивать, выявлять причинно-следственные связи;</w:t>
      </w:r>
    </w:p>
    <w:p>
      <w:pPr>
        <w:pStyle w:val="Normal"/>
        <w:widowControl/>
        <w:numPr>
          <w:ilvl w:val="0"/>
          <w:numId w:val="4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овладение обучающимися навыками самостоятельно определять цели и задачи в вопросах гражданственности и патриотизма, выбирать средства реализации поставленных целей, оценивать результаты своей деятельности;</w:t>
      </w:r>
    </w:p>
    <w:p>
      <w:pPr>
        <w:pStyle w:val="Normal"/>
        <w:widowControl/>
        <w:numPr>
          <w:ilvl w:val="0"/>
          <w:numId w:val="4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формирование умения воспринимать и перерабатывать информацию, генерировать идеи, моделировать индивидуальные подходы к патриотизму и гражданственности;</w:t>
      </w:r>
    </w:p>
    <w:p>
      <w:pPr>
        <w:pStyle w:val="Normal"/>
        <w:widowControl/>
        <w:numPr>
          <w:ilvl w:val="0"/>
          <w:numId w:val="4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приобретение опыта самостоятельного поиска, анализа и отбора информации в области военно-патриотического воспитания с использованием различных источников и новых информационных технологий;</w:t>
      </w:r>
    </w:p>
    <w:p>
      <w:pPr>
        <w:pStyle w:val="Normal"/>
        <w:widowControl/>
        <w:numPr>
          <w:ilvl w:val="0"/>
          <w:numId w:val="4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развивать умение выражать свои мысли и способности слушать собеседника, понимать его точку зрения, признавать право другого человека на иное мнение;</w:t>
      </w:r>
    </w:p>
    <w:p>
      <w:pPr>
        <w:pStyle w:val="Normal"/>
        <w:widowControl/>
        <w:numPr>
          <w:ilvl w:val="0"/>
          <w:numId w:val="4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формирование умений взаимодействовать с окружающими, выполнять различные социальные роли.</w:t>
      </w:r>
    </w:p>
    <w:p>
      <w:pPr>
        <w:pStyle w:val="Normal"/>
        <w:widowControl/>
        <w:shd w:val="clear" w:color="auto" w:fill="FFFFFF"/>
        <w:tabs>
          <w:tab w:val="clear" w:pos="720"/>
          <w:tab w:val="left" w:pos="426" w:leader="none"/>
        </w:tabs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4"/>
          <w:szCs w:val="28"/>
          <w:lang w:val="ru-RU"/>
        </w:rPr>
        <w:t>Предметные результаты</w:t>
      </w: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:</w:t>
      </w:r>
    </w:p>
    <w:p>
      <w:pPr>
        <w:pStyle w:val="Normal"/>
        <w:widowControl/>
        <w:numPr>
          <w:ilvl w:val="0"/>
          <w:numId w:val="5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умения применять полученные теоретические знания на практике;</w:t>
      </w:r>
    </w:p>
    <w:p>
      <w:pPr>
        <w:pStyle w:val="Normal"/>
        <w:widowControl/>
        <w:numPr>
          <w:ilvl w:val="0"/>
          <w:numId w:val="5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умения анализировать явления и события социального характера, выявлять причины их возникновения и возможные последствия, проектировать модели личного безопасного поведения.</w:t>
      </w:r>
    </w:p>
    <w:p>
      <w:pPr>
        <w:pStyle w:val="Normal"/>
        <w:widowControl/>
        <w:numPr>
          <w:ilvl w:val="0"/>
          <w:numId w:val="6"/>
        </w:numPr>
        <w:shd w:val="clear" w:color="auto" w:fill="FFFFFF"/>
        <w:tabs>
          <w:tab w:val="clear" w:pos="720"/>
          <w:tab w:val="left" w:pos="426" w:leader="none"/>
        </w:tabs>
        <w:spacing w:beforeAutospacing="1" w:afterAutospacing="1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В коммуникативной сфере:</w:t>
      </w:r>
    </w:p>
    <w:p>
      <w:pPr>
        <w:pStyle w:val="Normal"/>
        <w:widowControl/>
        <w:numPr>
          <w:ilvl w:val="0"/>
          <w:numId w:val="7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ситуациях.</w:t>
      </w:r>
    </w:p>
    <w:p>
      <w:pPr>
        <w:pStyle w:val="Normal"/>
        <w:widowControl/>
        <w:numPr>
          <w:ilvl w:val="0"/>
          <w:numId w:val="8"/>
        </w:numPr>
        <w:shd w:val="clear" w:color="auto" w:fill="FFFFFF"/>
        <w:tabs>
          <w:tab w:val="clear" w:pos="720"/>
          <w:tab w:val="left" w:pos="426" w:leader="none"/>
        </w:tabs>
        <w:spacing w:beforeAutospacing="1" w:afterAutospacing="1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В эстетической сфере:</w:t>
      </w:r>
    </w:p>
    <w:p>
      <w:pPr>
        <w:pStyle w:val="Normal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умение оценивать с эстетической (художественной) точки зрения красоту окружающего мира, умение сохранять его.</w:t>
      </w:r>
    </w:p>
    <w:p>
      <w:pPr>
        <w:pStyle w:val="Normal"/>
        <w:widowControl/>
        <w:numPr>
          <w:ilvl w:val="0"/>
          <w:numId w:val="10"/>
        </w:numPr>
        <w:shd w:val="clear" w:color="auto" w:fill="FFFFFF"/>
        <w:tabs>
          <w:tab w:val="clear" w:pos="720"/>
          <w:tab w:val="left" w:pos="426" w:leader="none"/>
        </w:tabs>
        <w:spacing w:beforeAutospacing="1" w:afterAutospacing="1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В трудовой сфере:</w:t>
      </w:r>
    </w:p>
    <w:p>
      <w:pPr>
        <w:pStyle w:val="Normal"/>
        <w:widowControl/>
        <w:numPr>
          <w:ilvl w:val="0"/>
          <w:numId w:val="11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умения оказывать первую медицинскую помощь.</w:t>
      </w:r>
    </w:p>
    <w:p>
      <w:pPr>
        <w:pStyle w:val="Normal"/>
        <w:widowControl/>
        <w:numPr>
          <w:ilvl w:val="0"/>
          <w:numId w:val="12"/>
        </w:numPr>
        <w:shd w:val="clear" w:color="auto" w:fill="FFFFFF"/>
        <w:tabs>
          <w:tab w:val="clear" w:pos="720"/>
          <w:tab w:val="left" w:pos="426" w:leader="none"/>
        </w:tabs>
        <w:spacing w:beforeAutospacing="1" w:afterAutospacing="1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В сфере физической культуры:</w:t>
      </w:r>
    </w:p>
    <w:p>
      <w:pPr>
        <w:pStyle w:val="Normal"/>
        <w:widowControl/>
        <w:numPr>
          <w:ilvl w:val="0"/>
          <w:numId w:val="13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формирование установки на здоровый образ жизни;</w:t>
      </w:r>
    </w:p>
    <w:p>
      <w:pPr>
        <w:pStyle w:val="Normal"/>
        <w:widowControl/>
        <w:numPr>
          <w:ilvl w:val="0"/>
          <w:numId w:val="13"/>
        </w:numPr>
        <w:shd w:val="clear" w:color="auto" w:fill="FFFFFF"/>
        <w:tabs>
          <w:tab w:val="clear" w:pos="720"/>
          <w:tab w:val="left" w:pos="426" w:leader="none"/>
        </w:tabs>
        <w:spacing w:before="30" w:after="30"/>
        <w:ind w:left="0" w:hanging="0"/>
        <w:jc w:val="both"/>
        <w:rPr>
          <w:rFonts w:ascii="Calibri" w:hAnsi="Calibri" w:eastAsia="Times New Roman" w:cs="Calibri"/>
          <w:color w:val="000000"/>
          <w:szCs w:val="22"/>
          <w:lang w:val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8"/>
          <w:lang w:val="ru-RU"/>
        </w:rPr>
        <w:t>развитие необходимых физических качеств: выносливости, силы, ловкости, гибкости, скоростных качеств, достаточных для того, чтобы выдерживать необходимые физические и умственные нагрузки.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>При реализации программы используются следующие формы: беседы, лекции, практические занятия; подведение итогов проводится в форме соревнований.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     </w:t>
      </w:r>
      <w:r>
        <w:rPr>
          <w:rFonts w:cs="Times New Roman" w:ascii="Times New Roman" w:hAnsi="Times New Roman"/>
          <w:sz w:val="24"/>
          <w:szCs w:val="24"/>
        </w:rPr>
        <w:t>Занятия проводятся согласно программе по тематическому плану с соблюдением основных педагогических принципов обучения: сознательности, доступности, активности, индивидуальности, систематичности.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    </w:t>
      </w:r>
      <w:r>
        <w:rPr>
          <w:rFonts w:cs="Times New Roman" w:ascii="Times New Roman" w:hAnsi="Times New Roman"/>
          <w:sz w:val="24"/>
          <w:szCs w:val="24"/>
        </w:rPr>
        <w:t>Занятия строятся по обычной схеме: вводная часть, разминка, основная часть и заключительная часть, где подводятся итоги занятий и даются рекомендации по спортивному совершенствованию.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Основные требования к уровню подготовки обучаемых.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результате обучения учащиеся должны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 xml:space="preserve"> знать: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меры безопасности при стрельбе;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устройство пневматической винтовки;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боевые традиции В.С. России;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характеристику вооружения Российской армии;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Учащиеся должны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 xml:space="preserve"> уметь: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метко стрелять;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выполнять строевые приемы без оружия.</w:t>
      </w:r>
    </w:p>
    <w:p>
      <w:pPr>
        <w:pStyle w:val="Normal"/>
        <w:widowControl/>
        <w:spacing w:before="0" w:after="100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Должны принимать активное участие: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проведении школьных, муниципальных, региональных, всероссийских  соревнованиях.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758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429"/>
        <w:gridCol w:w="328"/>
      </w:tblGrid>
      <w:tr>
        <w:trPr>
          <w:trHeight w:val="405" w:hRule="atLeast"/>
        </w:trPr>
        <w:tc>
          <w:tcPr>
            <w:tcW w:w="9429" w:type="dxa"/>
            <w:tcBorders/>
            <w:shd w:fill="auto" w:val="clear"/>
            <w:vAlign w:val="bottom"/>
          </w:tcPr>
          <w:p>
            <w:pPr>
              <w:pStyle w:val="Normal"/>
              <w:widowControl/>
              <w:jc w:val="center"/>
              <w:rPr>
                <w:rFonts w:ascii="Times New Roman" w:hAnsi="Times New Roman" w:cs="Times New Roman"/>
                <w:b/>
                <w:b/>
                <w:bCs/>
                <w:i/>
                <w:i/>
                <w:iCs/>
                <w:color w:val="000000"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t>Содержание учебного предмета, курса</w:t>
            </w:r>
          </w:p>
          <w:p>
            <w:pPr>
              <w:pStyle w:val="Normal"/>
              <w:widowControl/>
              <w:ind w:left="720" w:hanging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8"/>
                <w:lang w:val="ru-RU"/>
              </w:rPr>
              <w:t>4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t>Учебно - тематический план</w:t>
            </w:r>
          </w:p>
          <w:p>
            <w:pPr>
              <w:pStyle w:val="Normal"/>
              <w:widowControl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  <w:lang w:val="ru-RU"/>
              </w:rPr>
              <w:t xml:space="preserve">Тема 1.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</w:rPr>
              <w:t xml:space="preserve">Военно-историческая подготовка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  <w:lang w:val="ru-RU"/>
              </w:rPr>
              <w:t>(2 ч.)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  <w:lang w:val="ru-RU"/>
              </w:rPr>
              <w:t>История развития российского вооружения</w:t>
            </w:r>
          </w:p>
          <w:p>
            <w:pPr>
              <w:pStyle w:val="Normal"/>
              <w:widowControl/>
              <w:shd w:val="clear" w:color="auto" w:fill="FFFFFF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  <w:lang w:val="ru-RU"/>
              </w:rPr>
              <w:t xml:space="preserve">Тема 2.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</w:rPr>
              <w:t>Стрелковый спорт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  <w:lang w:val="ru-RU"/>
              </w:rPr>
              <w:t xml:space="preserve"> (3 ч.) Обзор развития стрелкового спорта в РФ.</w:t>
            </w:r>
          </w:p>
          <w:p>
            <w:pPr>
              <w:pStyle w:val="Normal"/>
              <w:widowControl/>
              <w:shd w:val="clear" w:color="auto" w:fill="FFFFFF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  <w:lang w:val="ru-RU"/>
              </w:rPr>
              <w:t xml:space="preserve">Тема 3.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</w:rPr>
              <w:t>Основы военного дела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  <w:lang w:val="ru-RU"/>
              </w:rPr>
              <w:t xml:space="preserve"> (2 ч.)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</w:rPr>
              <w:t xml:space="preserve">Порядок обращения с оружием. Правила поведения в тирах и на стрельбищах при проведении стрельб. </w:t>
            </w:r>
          </w:p>
          <w:p>
            <w:pPr>
              <w:pStyle w:val="Normal"/>
              <w:widowControl/>
              <w:shd w:val="clear" w:color="auto" w:fill="FFFFFF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  <w:lang w:val="ru-RU"/>
              </w:rPr>
              <w:t xml:space="preserve">Тема 4.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</w:rPr>
              <w:t>Специальная подготовка (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  <w:lang w:val="ru-RU"/>
              </w:rPr>
              <w:t>27 ч.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</w:rPr>
              <w:t>) Сигналы и команды, подаваемые при проведении стрельб, и их выполнение. Назначение и боевые свойства пневматического оружия. Общее устройство винтовки МР-512. Устройство пневматического пистолета. Понятие о выстреле. Явления, связанные с выстрелом. Рассеивание выстрелов. Определение средней точки попадания. Расчет поправок.</w:t>
            </w:r>
            <w:r>
              <w:rPr>
                <w:color w:val="000000"/>
                <w:sz w:val="21"/>
                <w:szCs w:val="21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8"/>
              </w:rPr>
              <w:t>Прицеливание, сущность прицеливания. Показ изготовки стрелка-спортсмена для производства выстрела из положения сидя с руки с опорой локтями о стол или стоя с опорой на стойку. Спуск курка: условия, обеспечивающие правильный спуск курка. Причины, влияющие на кучность и меткость стрельбы.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8"/>
                <w:szCs w:val="28"/>
              </w:rPr>
            </w:r>
          </w:p>
        </w:tc>
        <w:tc>
          <w:tcPr>
            <w:tcW w:w="328" w:type="dxa"/>
            <w:tcBorders/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Тематическое планирование</w:t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pPr w:bottomFromText="0" w:horzAnchor="text" w:leftFromText="180" w:rightFromText="180" w:tblpX="0" w:tblpY="1" w:topFromText="0" w:vertAnchor="text"/>
        <w:tblW w:w="8569" w:type="dxa"/>
        <w:jc w:val="left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firstRow="1" w:noVBand="1" w:lastRow="0" w:firstColumn="1" w:lastColumn="0" w:noHBand="0" w:val="04a0"/>
      </w:tblPr>
      <w:tblGrid>
        <w:gridCol w:w="882"/>
        <w:gridCol w:w="6063"/>
        <w:gridCol w:w="1624"/>
      </w:tblGrid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Название разделов </w:t>
            </w:r>
          </w:p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Темы  программы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 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Раздел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ru-RU"/>
              </w:rPr>
              <w:t xml:space="preserve"> 1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 Военно-историческая  подготовка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center" w:pos="736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 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ab/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 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Автомат  Калашникова.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 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Стрелковое  оружие  и  конструкторы  оружия  Победы  в  годы  В.О.В.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ru-RU"/>
              </w:rPr>
              <w:t xml:space="preserve">2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Стрелковый  спорт.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Олимпийские и  чемпионы  мира  по  стрельбе  из  стрелкового  оружия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 и  правила  проведения  соревнований.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Правила  безопасности  при  проведении  стрельб.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ru-RU"/>
              </w:rPr>
              <w:t xml:space="preserve">3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Основы  военного  дело.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Явление  выстрела.  Начальная  скорость  пули.    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Способы  стрельбы  из  пневматического  оружия.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Раздел 4 Специальная  подготовка.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27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Назначение,  устройство   и  техническая  характеристика  пневматической  винтовки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Прицеливание,  спуск  курка.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Производство  стрельбы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Изготовка  и  стрельба,  лежа  из  винтовки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Тренировка  в  однообразии  прицеливания  лежа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Тренировка  в  однообразии  прицеливания  с  упора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Тренировка  в  стрельбе  на  кучность.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6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Тренировка  в  стрельбе  на  результат.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5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Подготовка  к  соревнованиям  по  стрельбе.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Подведение  итогов  кружка.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>
        <w:trPr/>
        <w:tc>
          <w:tcPr>
            <w:tcW w:w="8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0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 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34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br/>
      </w:r>
      <w:bookmarkStart w:id="0" w:name="_GoBack"/>
      <w:bookmarkEnd w:id="0"/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>Методическое и материально-техническое обеспечение программы</w:t>
      </w: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1. Пневматические винтовки.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2. Оборудованное место для стрельбы.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Библиография (список литературы)</w:t>
      </w: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Normal"/>
        <w:widowControl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   Программа  для  кружков  по  изучению  основ  военного  дела  и  овладению  военно-техническими  знаниями</w:t>
      </w:r>
    </w:p>
    <w:p>
      <w:pPr>
        <w:pStyle w:val="Normal"/>
        <w:widowControl/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Редактор  ИА  Рязанова.  Издательство  ДОСАФ    СССР,  Москва  1986.</w:t>
      </w:r>
    </w:p>
    <w:p>
      <w:pPr>
        <w:pStyle w:val="Normal"/>
        <w:widowControl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   Стрелковый  спорт.   Программа  для  спортивных  секции  коллективов  физической  культуры  и  спортивных  клубов.</w:t>
      </w:r>
    </w:p>
    <w:p>
      <w:pPr>
        <w:pStyle w:val="Normal"/>
        <w:widowControl/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Москва  "Физкультура  и  спорт"  1974  Автор  Скопинцев  ГВ.</w:t>
      </w:r>
    </w:p>
    <w:p>
      <w:pPr>
        <w:pStyle w:val="Normal"/>
        <w:widowControl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   Всероссийская  газета  для  детей,  педагогов,  родителей  "Добрая  дорога  детства"  №4-6  2004 год.</w:t>
      </w:r>
    </w:p>
    <w:p>
      <w:pPr>
        <w:pStyle w:val="Normal"/>
        <w:widowControl/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   Положение  о  военно-патриотической  игре  "Зарница " </w:t>
      </w:r>
    </w:p>
    <w:p>
      <w:pPr>
        <w:pStyle w:val="Normal"/>
        <w:widowControl/>
        <w:numPr>
          <w:ilvl w:val="0"/>
          <w:numId w:val="2"/>
        </w:numPr>
        <w:rPr/>
      </w:pPr>
      <w:r>
        <w:rPr>
          <w:rFonts w:cs="Times New Roman" w:ascii="Times New Roman" w:hAnsi="Times New Roman"/>
          <w:sz w:val="24"/>
          <w:szCs w:val="24"/>
        </w:rPr>
        <w:t xml:space="preserve">Положение  о  Всероссийской  спартакиаде  школьников  по  военно-прикладным  видам  спорта. </w:t>
      </w:r>
    </w:p>
    <w:sectPr>
      <w:type w:val="nextPage"/>
      <w:pgSz w:w="11906" w:h="16838"/>
      <w:pgMar w:left="1800" w:right="991" w:header="0" w:top="1134" w:footer="0" w:bottom="1276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sz w:val="24"/>
        <w:szCs w:val="24"/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4"/>
        <w:szCs w:val="24"/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sz w:val="24"/>
        <w:szCs w:val="24"/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sz w:val="24"/>
        <w:szCs w:val="24"/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sz w:val="24"/>
        <w:szCs w:val="24"/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sz w:val="24"/>
        <w:szCs w:val="24"/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sz w:val="24"/>
        <w:szCs w:val="24"/>
        <w:rFonts w:cs="Times New Roman"/>
      </w:rPr>
    </w:lvl>
  </w:abstractNum>
  <w:abstractNum w:abstractNumId="2"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4"/>
        <w:szCs w:val="24"/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sz w:val="24"/>
        <w:szCs w:val="24"/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sz w:val="24"/>
        <w:szCs w:val="24"/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sz w:val="24"/>
        <w:szCs w:val="24"/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sz w:val="24"/>
        <w:szCs w:val="24"/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sz w:val="24"/>
        <w:szCs w:val="24"/>
        <w:rFonts w:cs="Times New Roman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" w:eastAsiaTheme="minorEastAsia"/>
      <w:color w:val="auto"/>
      <w:kern w:val="0"/>
      <w:sz w:val="20"/>
      <w:szCs w:val="20"/>
      <w:lang w:val="x-none" w:eastAsia="ru-RU" w:bidi="ar-SA"/>
    </w:rPr>
  </w:style>
  <w:style w:type="paragraph" w:styleId="Heading1">
    <w:name w:val="Heading 1"/>
    <w:basedOn w:val="Normal"/>
    <w:next w:val="Normal"/>
    <w:link w:val="10"/>
    <w:uiPriority w:val="99"/>
    <w:qFormat/>
    <w:pPr>
      <w:keepNext w:val="true"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20"/>
    <w:uiPriority w:val="99"/>
    <w:qFormat/>
    <w:pPr>
      <w:keepNext w:val="true"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0"/>
    <w:uiPriority w:val="99"/>
    <w:qFormat/>
    <w:pPr>
      <w:keepNext w:val="true"/>
      <w:spacing w:before="240" w:after="60"/>
      <w:outlineLvl w:val="2"/>
    </w:pPr>
    <w:rPr>
      <w:b/>
      <w:bCs/>
      <w:sz w:val="26"/>
      <w:szCs w:val="26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InternetLink">
    <w:name w:val="Internet Link"/>
    <w:basedOn w:val="DefaultParagraphFont"/>
    <w:uiPriority w:val="99"/>
    <w:rPr>
      <w:color w:val="0000FF"/>
      <w:u w:val="single"/>
    </w:rPr>
  </w:style>
  <w:style w:type="character" w:styleId="1" w:customStyle="1">
    <w:name w:val="Заголовок 1 Знак"/>
    <w:basedOn w:val="DefaultParagraphFont"/>
    <w:link w:val="1"/>
    <w:uiPriority w:val="99"/>
    <w:qFormat/>
    <w:rPr>
      <w:b/>
      <w:bCs/>
      <w:sz w:val="32"/>
      <w:szCs w:val="32"/>
    </w:rPr>
  </w:style>
  <w:style w:type="character" w:styleId="2" w:customStyle="1">
    <w:name w:val="Заголовок 2 Знак"/>
    <w:basedOn w:val="DefaultParagraphFont"/>
    <w:link w:val="2"/>
    <w:uiPriority w:val="99"/>
    <w:qFormat/>
    <w:rPr>
      <w:b/>
      <w:bCs/>
      <w:i/>
      <w:iCs/>
      <w:sz w:val="28"/>
      <w:szCs w:val="28"/>
    </w:rPr>
  </w:style>
  <w:style w:type="character" w:styleId="3" w:customStyle="1">
    <w:name w:val="Заголовок 3 Знак"/>
    <w:basedOn w:val="DefaultParagraphFont"/>
    <w:link w:val="3"/>
    <w:uiPriority w:val="99"/>
    <w:qFormat/>
    <w:rPr>
      <w:b/>
      <w:bCs/>
      <w:sz w:val="26"/>
      <w:szCs w:val="26"/>
    </w:rPr>
  </w:style>
  <w:style w:type="character" w:styleId="Style11" w:customStyle="1">
    <w:name w:val="Верхний колонтитул Знак"/>
    <w:basedOn w:val="DefaultParagraphFont"/>
    <w:link w:val="a4"/>
    <w:uiPriority w:val="99"/>
    <w:qFormat/>
    <w:rPr/>
  </w:style>
  <w:style w:type="character" w:styleId="FootnoteCharacters">
    <w:name w:val="Footnote Characters"/>
    <w:basedOn w:val="DefaultParagraphFont"/>
    <w:uiPriority w:val="99"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Style12" w:customStyle="1">
    <w:name w:val="Нижний колонтитул Знак"/>
    <w:basedOn w:val="DefaultParagraphFont"/>
    <w:link w:val="a6"/>
    <w:uiPriority w:val="99"/>
    <w:qFormat/>
    <w:rPr/>
  </w:style>
  <w:style w:type="character" w:styleId="EndnoteCharacters">
    <w:name w:val="Endnote Characters"/>
    <w:basedOn w:val="DefaultParagraphFont"/>
    <w:uiPriority w:val="99"/>
    <w:qFormat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Style13" w:customStyle="1">
    <w:name w:val="Текст сноски Знак"/>
    <w:basedOn w:val="DefaultParagraphFont"/>
    <w:link w:val="aa"/>
    <w:uiPriority w:val="99"/>
    <w:qFormat/>
    <w:rPr/>
  </w:style>
  <w:style w:type="character" w:styleId="Style14" w:customStyle="1">
    <w:name w:val="Текст концевой сноски Знак"/>
    <w:basedOn w:val="DefaultParagraphFont"/>
    <w:link w:val="ac"/>
    <w:uiPriority w:val="99"/>
    <w:qFormat/>
    <w:rPr/>
  </w:style>
  <w:style w:type="character" w:styleId="Style15" w:customStyle="1">
    <w:name w:val="Текст выноски Знак"/>
    <w:basedOn w:val="DefaultParagraphFont"/>
    <w:link w:val="af"/>
    <w:uiPriority w:val="99"/>
    <w:qFormat/>
    <w:rPr>
      <w:rFonts w:ascii="Tahoma" w:hAnsi="Tahoma" w:cs="Tahoma"/>
      <w:sz w:val="16"/>
      <w:szCs w:val="16"/>
    </w:rPr>
  </w:style>
  <w:style w:type="character" w:styleId="Text" w:customStyle="1">
    <w:name w:val="Название Text"/>
    <w:basedOn w:val="DefaultParagraphFont"/>
    <w:link w:val="af1"/>
    <w:uiPriority w:val="99"/>
    <w:qFormat/>
    <w:rPr>
      <w:sz w:val="96"/>
      <w:szCs w:val="96"/>
    </w:rPr>
  </w:style>
  <w:style w:type="character" w:styleId="21" w:customStyle="1">
    <w:name w:val="Основной текст с отступом 2 Знак"/>
    <w:basedOn w:val="DefaultParagraphFont"/>
    <w:link w:val="21"/>
    <w:uiPriority w:val="99"/>
    <w:qFormat/>
    <w:rPr>
      <w:sz w:val="28"/>
      <w:szCs w:val="28"/>
    </w:rPr>
  </w:style>
  <w:style w:type="character" w:styleId="C34" w:customStyle="1">
    <w:name w:val="c34"/>
    <w:qFormat/>
    <w:rsid w:val="007e12b5"/>
    <w:rPr/>
  </w:style>
  <w:style w:type="character" w:styleId="C17" w:customStyle="1">
    <w:name w:val="c17"/>
    <w:qFormat/>
    <w:rsid w:val="007e12b5"/>
    <w:rPr/>
  </w:style>
  <w:style w:type="character" w:styleId="C4" w:customStyle="1">
    <w:name w:val="c4"/>
    <w:qFormat/>
    <w:rsid w:val="007e12b5"/>
    <w:rPr/>
  </w:style>
  <w:style w:type="character" w:styleId="C28" w:customStyle="1">
    <w:name w:val="c28"/>
    <w:qFormat/>
    <w:rsid w:val="007e12b5"/>
    <w:rPr/>
  </w:style>
  <w:style w:type="character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styleId="ListLabel2">
    <w:name w:val="ListLabel 2"/>
    <w:qFormat/>
    <w:rPr>
      <w:rFonts w:cs="Times New Roman"/>
      <w:sz w:val="24"/>
      <w:szCs w:val="24"/>
    </w:rPr>
  </w:style>
  <w:style w:type="character" w:styleId="ListLabel3">
    <w:name w:val="ListLabel 3"/>
    <w:qFormat/>
    <w:rPr>
      <w:rFonts w:cs="Times New Roman"/>
      <w:sz w:val="24"/>
      <w:szCs w:val="24"/>
    </w:rPr>
  </w:style>
  <w:style w:type="character" w:styleId="ListLabel4">
    <w:name w:val="ListLabel 4"/>
    <w:qFormat/>
    <w:rPr>
      <w:rFonts w:cs="Times New Roman"/>
      <w:sz w:val="24"/>
      <w:szCs w:val="24"/>
    </w:rPr>
  </w:style>
  <w:style w:type="character" w:styleId="ListLabel5">
    <w:name w:val="ListLabel 5"/>
    <w:qFormat/>
    <w:rPr>
      <w:rFonts w:cs="Times New Roman"/>
      <w:sz w:val="24"/>
      <w:szCs w:val="24"/>
    </w:rPr>
  </w:style>
  <w:style w:type="character" w:styleId="ListLabel6">
    <w:name w:val="ListLabel 6"/>
    <w:qFormat/>
    <w:rPr>
      <w:rFonts w:cs="Times New Roman"/>
      <w:sz w:val="24"/>
      <w:szCs w:val="24"/>
    </w:rPr>
  </w:style>
  <w:style w:type="character" w:styleId="ListLabel7">
    <w:name w:val="ListLabel 7"/>
    <w:qFormat/>
    <w:rPr>
      <w:rFonts w:cs="Times New Roman"/>
      <w:sz w:val="24"/>
      <w:szCs w:val="24"/>
    </w:rPr>
  </w:style>
  <w:style w:type="character" w:styleId="ListLabel8">
    <w:name w:val="ListLabel 8"/>
    <w:qFormat/>
    <w:rPr>
      <w:rFonts w:cs="Times New Roman"/>
      <w:sz w:val="24"/>
      <w:szCs w:val="24"/>
    </w:rPr>
  </w:style>
  <w:style w:type="character" w:styleId="ListLabel9">
    <w:name w:val="ListLabel 9"/>
    <w:qFormat/>
    <w:rPr>
      <w:rFonts w:cs="Times New Roman"/>
      <w:sz w:val="24"/>
      <w:szCs w:val="24"/>
    </w:rPr>
  </w:style>
  <w:style w:type="character" w:styleId="ListLabel10">
    <w:name w:val="ListLabel 10"/>
    <w:qFormat/>
    <w:rPr>
      <w:rFonts w:ascii="Times New Roman" w:hAnsi="Times New Roman" w:cs="Times New Roman"/>
      <w:sz w:val="24"/>
      <w:szCs w:val="24"/>
    </w:rPr>
  </w:style>
  <w:style w:type="character" w:styleId="ListLabel11">
    <w:name w:val="ListLabel 11"/>
    <w:qFormat/>
    <w:rPr>
      <w:rFonts w:cs="Times New Roman"/>
      <w:sz w:val="24"/>
      <w:szCs w:val="24"/>
    </w:rPr>
  </w:style>
  <w:style w:type="character" w:styleId="ListLabel12">
    <w:name w:val="ListLabel 12"/>
    <w:qFormat/>
    <w:rPr>
      <w:rFonts w:cs="Times New Roman"/>
      <w:sz w:val="24"/>
      <w:szCs w:val="24"/>
    </w:rPr>
  </w:style>
  <w:style w:type="character" w:styleId="ListLabel13">
    <w:name w:val="ListLabel 13"/>
    <w:qFormat/>
    <w:rPr>
      <w:rFonts w:cs="Times New Roman"/>
      <w:sz w:val="24"/>
      <w:szCs w:val="24"/>
    </w:rPr>
  </w:style>
  <w:style w:type="character" w:styleId="ListLabel14">
    <w:name w:val="ListLabel 14"/>
    <w:qFormat/>
    <w:rPr>
      <w:rFonts w:cs="Times New Roman"/>
      <w:sz w:val="24"/>
      <w:szCs w:val="24"/>
    </w:rPr>
  </w:style>
  <w:style w:type="character" w:styleId="ListLabel15">
    <w:name w:val="ListLabel 15"/>
    <w:qFormat/>
    <w:rPr>
      <w:rFonts w:cs="Times New Roman"/>
      <w:sz w:val="24"/>
      <w:szCs w:val="24"/>
    </w:rPr>
  </w:style>
  <w:style w:type="character" w:styleId="ListLabel16">
    <w:name w:val="ListLabel 16"/>
    <w:qFormat/>
    <w:rPr>
      <w:rFonts w:cs="Times New Roman"/>
      <w:sz w:val="24"/>
      <w:szCs w:val="24"/>
    </w:rPr>
  </w:style>
  <w:style w:type="character" w:styleId="ListLabel17">
    <w:name w:val="ListLabel 17"/>
    <w:qFormat/>
    <w:rPr>
      <w:rFonts w:cs="Times New Roman"/>
      <w:sz w:val="24"/>
      <w:szCs w:val="24"/>
    </w:rPr>
  </w:style>
  <w:style w:type="character" w:styleId="ListLabel18">
    <w:name w:val="ListLabel 18"/>
    <w:qFormat/>
    <w:rPr>
      <w:rFonts w:cs="Times New Roman"/>
      <w:sz w:val="24"/>
      <w:szCs w:val="24"/>
    </w:rPr>
  </w:style>
  <w:style w:type="character" w:styleId="ListLabel19">
    <w:name w:val="ListLabel 19"/>
    <w:qFormat/>
    <w:rPr>
      <w:rFonts w:ascii="Calibri" w:hAnsi="Calibri"/>
      <w:sz w:val="20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character" w:styleId="ListLabel28">
    <w:name w:val="ListLabel 28"/>
    <w:qFormat/>
    <w:rPr>
      <w:rFonts w:ascii="Calibri" w:hAnsi="Calibri"/>
      <w:sz w:val="20"/>
    </w:rPr>
  </w:style>
  <w:style w:type="character" w:styleId="ListLabel29">
    <w:name w:val="ListLabel 29"/>
    <w:qFormat/>
    <w:rPr>
      <w:sz w:val="20"/>
    </w:rPr>
  </w:style>
  <w:style w:type="character" w:styleId="ListLabel30">
    <w:name w:val="ListLabel 30"/>
    <w:qFormat/>
    <w:rPr>
      <w:sz w:val="20"/>
    </w:rPr>
  </w:style>
  <w:style w:type="character" w:styleId="ListLabel31">
    <w:name w:val="ListLabel 31"/>
    <w:qFormat/>
    <w:rPr>
      <w:sz w:val="20"/>
    </w:rPr>
  </w:style>
  <w:style w:type="character" w:styleId="ListLabel32">
    <w:name w:val="ListLabel 32"/>
    <w:qFormat/>
    <w:rPr>
      <w:sz w:val="20"/>
    </w:rPr>
  </w:style>
  <w:style w:type="character" w:styleId="ListLabel33">
    <w:name w:val="ListLabel 33"/>
    <w:qFormat/>
    <w:rPr>
      <w:sz w:val="20"/>
    </w:rPr>
  </w:style>
  <w:style w:type="character" w:styleId="ListLabel34">
    <w:name w:val="ListLabel 34"/>
    <w:qFormat/>
    <w:rPr>
      <w:sz w:val="20"/>
    </w:rPr>
  </w:style>
  <w:style w:type="character" w:styleId="ListLabel35">
    <w:name w:val="ListLabel 35"/>
    <w:qFormat/>
    <w:rPr>
      <w:sz w:val="20"/>
    </w:rPr>
  </w:style>
  <w:style w:type="character" w:styleId="ListLabel36">
    <w:name w:val="ListLabel 36"/>
    <w:qFormat/>
    <w:rPr>
      <w:sz w:val="20"/>
    </w:rPr>
  </w:style>
  <w:style w:type="character" w:styleId="ListLabel37">
    <w:name w:val="ListLabel 37"/>
    <w:qFormat/>
    <w:rPr>
      <w:rFonts w:ascii="Calibri" w:hAnsi="Calibri"/>
      <w:sz w:val="20"/>
    </w:rPr>
  </w:style>
  <w:style w:type="character" w:styleId="ListLabel38">
    <w:name w:val="ListLabel 38"/>
    <w:qFormat/>
    <w:rPr>
      <w:sz w:val="20"/>
    </w:rPr>
  </w:style>
  <w:style w:type="character" w:styleId="ListLabel39">
    <w:name w:val="ListLabel 39"/>
    <w:qFormat/>
    <w:rPr>
      <w:sz w:val="20"/>
    </w:rPr>
  </w:style>
  <w:style w:type="character" w:styleId="ListLabel40">
    <w:name w:val="ListLabel 40"/>
    <w:qFormat/>
    <w:rPr>
      <w:sz w:val="20"/>
    </w:rPr>
  </w:style>
  <w:style w:type="character" w:styleId="ListLabel41">
    <w:name w:val="ListLabel 41"/>
    <w:qFormat/>
    <w:rPr>
      <w:sz w:val="20"/>
    </w:rPr>
  </w:style>
  <w:style w:type="character" w:styleId="ListLabel42">
    <w:name w:val="ListLabel 42"/>
    <w:qFormat/>
    <w:rPr>
      <w:sz w:val="20"/>
    </w:rPr>
  </w:style>
  <w:style w:type="character" w:styleId="ListLabel43">
    <w:name w:val="ListLabel 43"/>
    <w:qFormat/>
    <w:rPr>
      <w:sz w:val="20"/>
    </w:rPr>
  </w:style>
  <w:style w:type="character" w:styleId="ListLabel44">
    <w:name w:val="ListLabel 44"/>
    <w:qFormat/>
    <w:rPr>
      <w:sz w:val="20"/>
    </w:rPr>
  </w:style>
  <w:style w:type="character" w:styleId="ListLabel45">
    <w:name w:val="ListLabel 45"/>
    <w:qFormat/>
    <w:rPr>
      <w:sz w:val="20"/>
    </w:rPr>
  </w:style>
  <w:style w:type="character" w:styleId="ListLabel46">
    <w:name w:val="ListLabel 46"/>
    <w:qFormat/>
    <w:rPr>
      <w:rFonts w:ascii="Calibri" w:hAnsi="Calibri"/>
      <w:sz w:val="20"/>
    </w:rPr>
  </w:style>
  <w:style w:type="character" w:styleId="ListLabel47">
    <w:name w:val="ListLabel 47"/>
    <w:qFormat/>
    <w:rPr>
      <w:sz w:val="20"/>
    </w:rPr>
  </w:style>
  <w:style w:type="character" w:styleId="ListLabel48">
    <w:name w:val="ListLabel 48"/>
    <w:qFormat/>
    <w:rPr>
      <w:sz w:val="20"/>
    </w:rPr>
  </w:style>
  <w:style w:type="character" w:styleId="ListLabel49">
    <w:name w:val="ListLabel 49"/>
    <w:qFormat/>
    <w:rPr>
      <w:sz w:val="20"/>
    </w:rPr>
  </w:style>
  <w:style w:type="character" w:styleId="ListLabel50">
    <w:name w:val="ListLabel 50"/>
    <w:qFormat/>
    <w:rPr>
      <w:sz w:val="20"/>
    </w:rPr>
  </w:style>
  <w:style w:type="character" w:styleId="ListLabel51">
    <w:name w:val="ListLabel 51"/>
    <w:qFormat/>
    <w:rPr>
      <w:sz w:val="20"/>
    </w:rPr>
  </w:style>
  <w:style w:type="character" w:styleId="ListLabel52">
    <w:name w:val="ListLabel 52"/>
    <w:qFormat/>
    <w:rPr>
      <w:sz w:val="20"/>
    </w:rPr>
  </w:style>
  <w:style w:type="character" w:styleId="ListLabel53">
    <w:name w:val="ListLabel 53"/>
    <w:qFormat/>
    <w:rPr>
      <w:sz w:val="20"/>
    </w:rPr>
  </w:style>
  <w:style w:type="character" w:styleId="ListLabel54">
    <w:name w:val="ListLabel 54"/>
    <w:qFormat/>
    <w:rPr>
      <w:sz w:val="20"/>
    </w:rPr>
  </w:style>
  <w:style w:type="character" w:styleId="ListLabel55">
    <w:name w:val="ListLabel 55"/>
    <w:qFormat/>
    <w:rPr>
      <w:rFonts w:ascii="Calibri" w:hAnsi="Calibri"/>
      <w:sz w:val="20"/>
    </w:rPr>
  </w:style>
  <w:style w:type="character" w:styleId="ListLabel56">
    <w:name w:val="ListLabel 56"/>
    <w:qFormat/>
    <w:rPr>
      <w:sz w:val="20"/>
    </w:rPr>
  </w:style>
  <w:style w:type="character" w:styleId="ListLabel57">
    <w:name w:val="ListLabel 57"/>
    <w:qFormat/>
    <w:rPr>
      <w:sz w:val="20"/>
    </w:rPr>
  </w:style>
  <w:style w:type="character" w:styleId="ListLabel58">
    <w:name w:val="ListLabel 58"/>
    <w:qFormat/>
    <w:rPr>
      <w:sz w:val="20"/>
    </w:rPr>
  </w:style>
  <w:style w:type="character" w:styleId="ListLabel59">
    <w:name w:val="ListLabel 59"/>
    <w:qFormat/>
    <w:rPr>
      <w:sz w:val="20"/>
    </w:rPr>
  </w:style>
  <w:style w:type="character" w:styleId="ListLabel60">
    <w:name w:val="ListLabel 60"/>
    <w:qFormat/>
    <w:rPr>
      <w:sz w:val="20"/>
    </w:rPr>
  </w:style>
  <w:style w:type="character" w:styleId="ListLabel61">
    <w:name w:val="ListLabel 61"/>
    <w:qFormat/>
    <w:rPr>
      <w:sz w:val="20"/>
    </w:rPr>
  </w:style>
  <w:style w:type="character" w:styleId="ListLabel62">
    <w:name w:val="ListLabel 62"/>
    <w:qFormat/>
    <w:rPr>
      <w:sz w:val="20"/>
    </w:rPr>
  </w:style>
  <w:style w:type="character" w:styleId="ListLabel63">
    <w:name w:val="ListLabel 63"/>
    <w:qFormat/>
    <w:rPr>
      <w:sz w:val="20"/>
    </w:rPr>
  </w:style>
  <w:style w:type="character" w:styleId="ListLabel64">
    <w:name w:val="ListLabel 64"/>
    <w:qFormat/>
    <w:rPr>
      <w:rFonts w:ascii="Calibri" w:hAnsi="Calibri"/>
      <w:sz w:val="20"/>
    </w:rPr>
  </w:style>
  <w:style w:type="character" w:styleId="ListLabel65">
    <w:name w:val="ListLabel 65"/>
    <w:qFormat/>
    <w:rPr>
      <w:sz w:val="20"/>
    </w:rPr>
  </w:style>
  <w:style w:type="character" w:styleId="ListLabel66">
    <w:name w:val="ListLabel 66"/>
    <w:qFormat/>
    <w:rPr>
      <w:sz w:val="20"/>
    </w:rPr>
  </w:style>
  <w:style w:type="character" w:styleId="ListLabel67">
    <w:name w:val="ListLabel 67"/>
    <w:qFormat/>
    <w:rPr>
      <w:sz w:val="20"/>
    </w:rPr>
  </w:style>
  <w:style w:type="character" w:styleId="ListLabel68">
    <w:name w:val="ListLabel 68"/>
    <w:qFormat/>
    <w:rPr>
      <w:sz w:val="20"/>
    </w:rPr>
  </w:style>
  <w:style w:type="character" w:styleId="ListLabel69">
    <w:name w:val="ListLabel 69"/>
    <w:qFormat/>
    <w:rPr>
      <w:sz w:val="20"/>
    </w:rPr>
  </w:style>
  <w:style w:type="character" w:styleId="ListLabel70">
    <w:name w:val="ListLabel 70"/>
    <w:qFormat/>
    <w:rPr>
      <w:sz w:val="20"/>
    </w:rPr>
  </w:style>
  <w:style w:type="character" w:styleId="ListLabel71">
    <w:name w:val="ListLabel 71"/>
    <w:qFormat/>
    <w:rPr>
      <w:sz w:val="20"/>
    </w:rPr>
  </w:style>
  <w:style w:type="character" w:styleId="ListLabel72">
    <w:name w:val="ListLabel 72"/>
    <w:qFormat/>
    <w:rPr>
      <w:sz w:val="20"/>
    </w:rPr>
  </w:style>
  <w:style w:type="character" w:styleId="ListLabel73">
    <w:name w:val="ListLabel 73"/>
    <w:qFormat/>
    <w:rPr>
      <w:rFonts w:ascii="Calibri" w:hAnsi="Calibri"/>
      <w:sz w:val="20"/>
    </w:rPr>
  </w:style>
  <w:style w:type="character" w:styleId="ListLabel74">
    <w:name w:val="ListLabel 74"/>
    <w:qFormat/>
    <w:rPr>
      <w:sz w:val="20"/>
    </w:rPr>
  </w:style>
  <w:style w:type="character" w:styleId="ListLabel75">
    <w:name w:val="ListLabel 75"/>
    <w:qFormat/>
    <w:rPr>
      <w:sz w:val="20"/>
    </w:rPr>
  </w:style>
  <w:style w:type="character" w:styleId="ListLabel76">
    <w:name w:val="ListLabel 76"/>
    <w:qFormat/>
    <w:rPr>
      <w:sz w:val="20"/>
    </w:rPr>
  </w:style>
  <w:style w:type="character" w:styleId="ListLabel77">
    <w:name w:val="ListLabel 77"/>
    <w:qFormat/>
    <w:rPr>
      <w:sz w:val="20"/>
    </w:rPr>
  </w:style>
  <w:style w:type="character" w:styleId="ListLabel78">
    <w:name w:val="ListLabel 78"/>
    <w:qFormat/>
    <w:rPr>
      <w:sz w:val="20"/>
    </w:rPr>
  </w:style>
  <w:style w:type="character" w:styleId="ListLabel79">
    <w:name w:val="ListLabel 79"/>
    <w:qFormat/>
    <w:rPr>
      <w:sz w:val="20"/>
    </w:rPr>
  </w:style>
  <w:style w:type="character" w:styleId="ListLabel80">
    <w:name w:val="ListLabel 80"/>
    <w:qFormat/>
    <w:rPr>
      <w:sz w:val="20"/>
    </w:rPr>
  </w:style>
  <w:style w:type="character" w:styleId="ListLabel81">
    <w:name w:val="ListLabel 81"/>
    <w:qFormat/>
    <w:rPr>
      <w:sz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a5"/>
    <w:uiPriority w:val="99"/>
    <w:pPr/>
    <w:rPr>
      <w:sz w:val="24"/>
      <w:szCs w:val="24"/>
    </w:rPr>
  </w:style>
  <w:style w:type="paragraph" w:styleId="Footer">
    <w:name w:val="Footer"/>
    <w:basedOn w:val="Normal"/>
    <w:link w:val="a7"/>
    <w:uiPriority w:val="99"/>
    <w:pPr/>
    <w:rPr>
      <w:sz w:val="24"/>
      <w:szCs w:val="24"/>
    </w:rPr>
  </w:style>
  <w:style w:type="paragraph" w:styleId="Footnote">
    <w:name w:val="Footnote Text"/>
    <w:basedOn w:val="Normal"/>
    <w:link w:val="ab"/>
    <w:uiPriority w:val="99"/>
    <w:pPr/>
    <w:rPr>
      <w:sz w:val="24"/>
      <w:szCs w:val="24"/>
    </w:rPr>
  </w:style>
  <w:style w:type="paragraph" w:styleId="Endnote">
    <w:name w:val="Endnote Text"/>
    <w:basedOn w:val="Normal"/>
    <w:link w:val="ad"/>
    <w:uiPriority w:val="99"/>
    <w:pPr/>
    <w:rPr>
      <w:sz w:val="24"/>
      <w:szCs w:val="24"/>
    </w:rPr>
  </w:style>
  <w:style w:type="paragraph" w:styleId="Caption1">
    <w:name w:val="caption"/>
    <w:basedOn w:val="Normal"/>
    <w:next w:val="Normal"/>
    <w:uiPriority w:val="99"/>
    <w:qFormat/>
    <w:pPr/>
    <w:rPr>
      <w:b/>
      <w:bCs/>
      <w:sz w:val="18"/>
      <w:szCs w:val="18"/>
    </w:rPr>
  </w:style>
  <w:style w:type="paragraph" w:styleId="Xl63" w:customStyle="1">
    <w:name w:val="xl63"/>
    <w:basedOn w:val="Normal"/>
    <w:uiPriority w:val="99"/>
    <w:qFormat/>
    <w:pPr>
      <w:widowControl/>
      <w:spacing w:before="0" w:after="100"/>
    </w:pPr>
    <w:rPr>
      <w:sz w:val="28"/>
      <w:szCs w:val="28"/>
    </w:rPr>
  </w:style>
  <w:style w:type="paragraph" w:styleId="Xl64" w:customStyle="1">
    <w:name w:val="xl64"/>
    <w:basedOn w:val="Normal"/>
    <w:uiPriority w:val="99"/>
    <w:qFormat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0" w:after="100"/>
      <w:ind w:left="19" w:right="19" w:hanging="0"/>
    </w:pPr>
    <w:rPr>
      <w:sz w:val="28"/>
      <w:szCs w:val="28"/>
    </w:rPr>
  </w:style>
  <w:style w:type="paragraph" w:styleId="Xl65" w:customStyle="1">
    <w:name w:val="xl65"/>
    <w:basedOn w:val="Normal"/>
    <w:uiPriority w:val="99"/>
    <w:qFormat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0" w:after="100"/>
      <w:ind w:left="19" w:right="19" w:hanging="0"/>
    </w:pPr>
    <w:rPr>
      <w:sz w:val="28"/>
      <w:szCs w:val="28"/>
    </w:rPr>
  </w:style>
  <w:style w:type="paragraph" w:styleId="Xl66" w:customStyle="1">
    <w:name w:val="xl66"/>
    <w:basedOn w:val="Normal"/>
    <w:uiPriority w:val="99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0" w:after="100"/>
      <w:ind w:left="19" w:right="19" w:hanging="0"/>
    </w:pPr>
    <w:rPr>
      <w:sz w:val="28"/>
      <w:szCs w:val="28"/>
    </w:rPr>
  </w:style>
  <w:style w:type="paragraph" w:styleId="Xl67" w:customStyle="1">
    <w:name w:val="xl67"/>
    <w:basedOn w:val="Normal"/>
    <w:uiPriority w:val="99"/>
    <w:qFormat/>
    <w:pPr>
      <w:widowControl/>
      <w:pBdr>
        <w:bottom w:val="single" w:sz="8" w:space="0" w:color="000000"/>
        <w:right w:val="single" w:sz="8" w:space="0" w:color="000000"/>
      </w:pBdr>
      <w:spacing w:before="0" w:after="100"/>
      <w:ind w:left="19" w:right="19" w:hanging="0"/>
    </w:pPr>
    <w:rPr>
      <w:sz w:val="28"/>
      <w:szCs w:val="28"/>
    </w:rPr>
  </w:style>
  <w:style w:type="paragraph" w:styleId="Xl68" w:customStyle="1">
    <w:name w:val="xl68"/>
    <w:basedOn w:val="Normal"/>
    <w:uiPriority w:val="99"/>
    <w:qFormat/>
    <w:pPr>
      <w:widowControl/>
      <w:spacing w:before="0" w:after="100"/>
    </w:pPr>
    <w:rPr>
      <w:sz w:val="32"/>
      <w:szCs w:val="32"/>
    </w:rPr>
  </w:style>
  <w:style w:type="paragraph" w:styleId="Xl69" w:customStyle="1">
    <w:name w:val="xl69"/>
    <w:basedOn w:val="Normal"/>
    <w:uiPriority w:val="99"/>
    <w:qFormat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0" w:after="100"/>
      <w:ind w:left="19" w:right="19" w:hanging="0"/>
    </w:pPr>
    <w:rPr>
      <w:sz w:val="32"/>
      <w:szCs w:val="32"/>
    </w:rPr>
  </w:style>
  <w:style w:type="paragraph" w:styleId="Xl70" w:customStyle="1">
    <w:name w:val="xl70"/>
    <w:basedOn w:val="Normal"/>
    <w:uiPriority w:val="99"/>
    <w:qFormat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0" w:after="100"/>
      <w:ind w:left="19" w:right="19" w:hanging="0"/>
    </w:pPr>
    <w:rPr>
      <w:sz w:val="32"/>
      <w:szCs w:val="32"/>
    </w:rPr>
  </w:style>
  <w:style w:type="paragraph" w:styleId="Xl71" w:customStyle="1">
    <w:name w:val="xl71"/>
    <w:basedOn w:val="Normal"/>
    <w:uiPriority w:val="99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0" w:after="100"/>
      <w:ind w:left="19" w:right="19" w:hanging="0"/>
    </w:pPr>
    <w:rPr>
      <w:sz w:val="32"/>
      <w:szCs w:val="32"/>
    </w:rPr>
  </w:style>
  <w:style w:type="paragraph" w:styleId="Xl72" w:customStyle="1">
    <w:name w:val="xl72"/>
    <w:basedOn w:val="Normal"/>
    <w:uiPriority w:val="99"/>
    <w:qFormat/>
    <w:pPr>
      <w:widowControl/>
      <w:pBdr>
        <w:bottom w:val="single" w:sz="8" w:space="0" w:color="000000"/>
        <w:right w:val="single" w:sz="8" w:space="0" w:color="000000"/>
      </w:pBdr>
      <w:spacing w:before="0" w:after="100"/>
      <w:ind w:left="19" w:right="19" w:hanging="0"/>
    </w:pPr>
    <w:rPr>
      <w:sz w:val="32"/>
      <w:szCs w:val="32"/>
    </w:rPr>
  </w:style>
  <w:style w:type="paragraph" w:styleId="Xl73" w:customStyle="1">
    <w:name w:val="xl73"/>
    <w:basedOn w:val="Normal"/>
    <w:uiPriority w:val="99"/>
    <w:qFormat/>
    <w:pPr>
      <w:widowControl/>
      <w:pBdr>
        <w:right w:val="single" w:sz="8" w:space="0" w:color="000000"/>
      </w:pBdr>
      <w:spacing w:before="0" w:after="100"/>
      <w:ind w:left="19" w:right="19" w:hanging="0"/>
    </w:pPr>
    <w:rPr>
      <w:sz w:val="32"/>
      <w:szCs w:val="32"/>
    </w:rPr>
  </w:style>
  <w:style w:type="paragraph" w:styleId="Xl74" w:customStyle="1">
    <w:name w:val="xl74"/>
    <w:basedOn w:val="Normal"/>
    <w:uiPriority w:val="99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0" w:after="100"/>
      <w:ind w:left="19" w:right="19" w:hanging="0"/>
    </w:pPr>
    <w:rPr>
      <w:sz w:val="32"/>
      <w:szCs w:val="32"/>
    </w:rPr>
  </w:style>
  <w:style w:type="paragraph" w:styleId="Xl75" w:customStyle="1">
    <w:name w:val="xl75"/>
    <w:basedOn w:val="Normal"/>
    <w:uiPriority w:val="99"/>
    <w:qFormat/>
    <w:pPr>
      <w:widowControl/>
      <w:spacing w:before="0" w:after="100"/>
      <w:jc w:val="center"/>
    </w:pPr>
    <w:rPr>
      <w:sz w:val="32"/>
      <w:szCs w:val="32"/>
    </w:rPr>
  </w:style>
  <w:style w:type="paragraph" w:styleId="Xl76" w:customStyle="1">
    <w:name w:val="xl76"/>
    <w:basedOn w:val="Normal"/>
    <w:uiPriority w:val="99"/>
    <w:qFormat/>
    <w:pPr>
      <w:widowControl/>
      <w:spacing w:before="0" w:after="100"/>
      <w:jc w:val="center"/>
    </w:pPr>
    <w:rPr>
      <w:sz w:val="28"/>
      <w:szCs w:val="28"/>
    </w:rPr>
  </w:style>
  <w:style w:type="paragraph" w:styleId="BalloonText">
    <w:name w:val="Balloon Text"/>
    <w:basedOn w:val="Normal"/>
    <w:link w:val="af0"/>
    <w:uiPriority w:val="99"/>
    <w:qFormat/>
    <w:pPr/>
    <w:rPr>
      <w:rFonts w:ascii="Tahoma" w:hAnsi="Tahoma" w:cs="Tahoma"/>
      <w:sz w:val="16"/>
      <w:szCs w:val="16"/>
    </w:rPr>
  </w:style>
  <w:style w:type="paragraph" w:styleId="Style16" w:customStyle="1">
    <w:name w:val="Название"/>
    <w:basedOn w:val="Normal"/>
    <w:link w:val="Text"/>
    <w:uiPriority w:val="99"/>
    <w:qFormat/>
    <w:pPr>
      <w:widowControl/>
      <w:jc w:val="center"/>
    </w:pPr>
    <w:rPr>
      <w:sz w:val="96"/>
      <w:szCs w:val="96"/>
    </w:rPr>
  </w:style>
  <w:style w:type="paragraph" w:styleId="BodyTextIndent2">
    <w:name w:val="Body Text Indent 2"/>
    <w:basedOn w:val="Normal"/>
    <w:link w:val="22"/>
    <w:uiPriority w:val="99"/>
    <w:qFormat/>
    <w:pPr>
      <w:widowControl/>
      <w:ind w:firstLine="1134"/>
      <w:jc w:val="both"/>
    </w:pPr>
    <w:rPr>
      <w:sz w:val="28"/>
      <w:szCs w:val="28"/>
    </w:rPr>
  </w:style>
  <w:style w:type="paragraph" w:styleId="C27" w:customStyle="1">
    <w:name w:val="c27"/>
    <w:basedOn w:val="Normal"/>
    <w:qFormat/>
    <w:rsid w:val="007e12b5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ru-RU"/>
    </w:rPr>
  </w:style>
  <w:style w:type="paragraph" w:styleId="C33" w:customStyle="1">
    <w:name w:val="c33"/>
    <w:basedOn w:val="Normal"/>
    <w:qFormat/>
    <w:rsid w:val="007e12b5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ru-RU"/>
    </w:rPr>
  </w:style>
  <w:style w:type="paragraph" w:styleId="C23" w:customStyle="1">
    <w:name w:val="c23"/>
    <w:basedOn w:val="Normal"/>
    <w:qFormat/>
    <w:rsid w:val="007e12b5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ru-RU"/>
    </w:rPr>
  </w:style>
  <w:style w:type="paragraph" w:styleId="NormalWeb">
    <w:name w:val="Normal (Web)"/>
    <w:basedOn w:val="Normal"/>
    <w:uiPriority w:val="99"/>
    <w:semiHidden/>
    <w:unhideWhenUsed/>
    <w:qFormat/>
    <w:rsid w:val="00bd0d96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Neat_Office/6.2.8.2$Windows_x86 LibreOffice_project/</Application>
  <Pages>6</Pages>
  <Words>1156</Words>
  <Characters>8491</Characters>
  <CharactersWithSpaces>9688</CharactersWithSpaces>
  <Paragraphs>141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2025-11-01T05:43:00Z</dcterms:created>
  <dc:creator>fizika</dc:creator>
  <dc:description/>
  <dc:language>ru-RU</dc:language>
  <cp:lastModifiedBy/>
  <dcterms:modified xsi:type="dcterms:W3CDTF">2025-11-10T18:14:47Z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