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CB5" w:rsidRDefault="007B2CB5" w:rsidP="00C67866">
      <w:pPr>
        <w:pStyle w:val="a5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noProof/>
          <w:sz w:val="24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74.35pt;margin-top:-17.1pt;width:212.45pt;height:90pt;z-index:251658240;mso-width-relative:margin;mso-height-relative:margin" filled="f" fillcolor="black">
            <v:shadow on="t" type="perspective" color="#7f7f7f" opacity=".5" offset="1pt" offset2="-1pt"/>
            <v:textbox style="mso-next-textbox:#_x0000_s1026">
              <w:txbxContent>
                <w:p w:rsidR="007B2CB5" w:rsidRPr="00233DD1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ДОКУМЕНТ ПОДПИСАН</w:t>
                  </w:r>
                </w:p>
                <w:p w:rsidR="007B2CB5" w:rsidRPr="00233DD1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УСИЛЕННОЙ КВАЛИФИКАЦИОННОЙ</w:t>
                  </w:r>
                </w:p>
                <w:p w:rsidR="007B2CB5" w:rsidRPr="00233DD1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ЭЛЕКТРОННОЙ ПОДПИСЬЮ</w:t>
                  </w:r>
                </w:p>
                <w:p w:rsidR="007B2CB5" w:rsidRPr="00233DD1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>Сертификат выдан: Казначейством России</w:t>
                  </w:r>
                </w:p>
                <w:p w:rsidR="007B2CB5" w:rsidRPr="009B0C1C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>Серийный номер</w:t>
                  </w:r>
                  <w:proofErr w:type="gramStart"/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 :</w:t>
                  </w:r>
                  <w:proofErr w:type="gramEnd"/>
                  <w:r w:rsidRPr="009B0C1C">
                    <w:rPr>
                      <w:rFonts w:ascii="Minion Pro" w:hAnsi="Minion Pro" w:cs="Courier"/>
                      <w:sz w:val="16"/>
                      <w:szCs w:val="16"/>
                    </w:rPr>
                    <w:t>009bf89062f09906f848ccb0 982a873d08</w:t>
                  </w:r>
                </w:p>
                <w:p w:rsidR="007B2CB5" w:rsidRPr="00233DD1" w:rsidRDefault="007B2CB5" w:rsidP="007B2CB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Владелец: </w:t>
                  </w: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Архипова Вероника Николаевна</w:t>
                  </w:r>
                </w:p>
                <w:p w:rsidR="007B2CB5" w:rsidRPr="00233DD1" w:rsidRDefault="007B2CB5" w:rsidP="007B2CB5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Действителен с </w:t>
                  </w:r>
                  <w:r>
                    <w:rPr>
                      <w:rFonts w:ascii="Minion Pro" w:hAnsi="Minion Pro" w:cs="Minion Pro"/>
                      <w:sz w:val="16"/>
                      <w:szCs w:val="16"/>
                    </w:rPr>
                    <w:t>21.04.2025</w:t>
                  </w: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 по </w:t>
                  </w:r>
                  <w:r>
                    <w:rPr>
                      <w:rFonts w:ascii="Minion Pro" w:hAnsi="Minion Pro" w:cs="Minion Pro"/>
                      <w:sz w:val="16"/>
                      <w:szCs w:val="16"/>
                    </w:rPr>
                    <w:t>15.07.2026</w:t>
                  </w:r>
                </w:p>
              </w:txbxContent>
            </v:textbox>
          </v:shape>
        </w:pict>
      </w:r>
    </w:p>
    <w:p w:rsidR="007B2CB5" w:rsidRDefault="007B2CB5" w:rsidP="00C67866">
      <w:pPr>
        <w:pStyle w:val="a5"/>
        <w:jc w:val="center"/>
        <w:rPr>
          <w:rFonts w:ascii="Times New Roman" w:hAnsi="Times New Roman"/>
          <w:b/>
          <w:sz w:val="24"/>
          <w:szCs w:val="28"/>
        </w:rPr>
      </w:pPr>
    </w:p>
    <w:p w:rsidR="00C67866" w:rsidRPr="00703AE9" w:rsidRDefault="00C67866" w:rsidP="00C67866">
      <w:pPr>
        <w:pStyle w:val="a5"/>
        <w:jc w:val="center"/>
        <w:rPr>
          <w:rFonts w:ascii="Times New Roman" w:hAnsi="Times New Roman"/>
          <w:b/>
          <w:sz w:val="24"/>
          <w:szCs w:val="28"/>
        </w:rPr>
      </w:pPr>
      <w:r w:rsidRPr="00703AE9">
        <w:rPr>
          <w:rFonts w:ascii="Times New Roman" w:hAnsi="Times New Roman"/>
          <w:b/>
          <w:sz w:val="24"/>
          <w:szCs w:val="28"/>
        </w:rPr>
        <w:t>КРИТЕРИИ ОЦЕНКИ ДОСТИЖЕНИЯ ПЛАНИРУЕМЫХ РЕЗУЛЬТАТОВ ОСВОЕНИЯ</w:t>
      </w:r>
    </w:p>
    <w:p w:rsidR="00C67866" w:rsidRPr="00703AE9" w:rsidRDefault="00C67866" w:rsidP="00C67866">
      <w:pPr>
        <w:pStyle w:val="a5"/>
        <w:jc w:val="center"/>
        <w:rPr>
          <w:rFonts w:ascii="Times New Roman" w:hAnsi="Times New Roman"/>
          <w:b/>
          <w:sz w:val="24"/>
          <w:szCs w:val="28"/>
        </w:rPr>
      </w:pPr>
      <w:r w:rsidRPr="00703AE9">
        <w:rPr>
          <w:rFonts w:ascii="Times New Roman" w:hAnsi="Times New Roman"/>
          <w:b/>
          <w:sz w:val="24"/>
          <w:szCs w:val="28"/>
        </w:rPr>
        <w:t xml:space="preserve"> ПРОГРАММЫ</w:t>
      </w:r>
    </w:p>
    <w:p w:rsidR="00C67866" w:rsidRPr="00703AE9" w:rsidRDefault="00C67866" w:rsidP="00C67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703AE9">
        <w:rPr>
          <w:rFonts w:ascii="Times New Roman" w:hAnsi="Times New Roman"/>
          <w:sz w:val="24"/>
          <w:szCs w:val="28"/>
        </w:rPr>
        <w:t xml:space="preserve">В процессе оценки достижения планируемых результатов освоения программы должны использоваться разнообразные доступные для обучающихся с НОДА методы и формы, взаимно дополняющие друг друга (стандартизированные письменные и устные работы, проекты, практические работы, творческие работы, самоанализ и самооценка, наблюдения и др.). </w:t>
      </w:r>
      <w:proofErr w:type="gramEnd"/>
    </w:p>
    <w:p w:rsidR="00C67866" w:rsidRPr="00703AE9" w:rsidRDefault="00C67866" w:rsidP="00C67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03AE9">
        <w:rPr>
          <w:rFonts w:ascii="Times New Roman" w:hAnsi="Times New Roman"/>
          <w:sz w:val="24"/>
          <w:szCs w:val="28"/>
        </w:rPr>
        <w:t>Основные виды проверки знаний – текущая и итоговая. Текущая проверка проводится систематически из урока в урок, а итоговая – по завершении темы (раздела). Форма промежуточной аттестации определяется педагогом с учетом контингента обучающихся с НОДА, содержания учебного материала, используемых образовательных технологий и календарно-тематического планирования.</w:t>
      </w:r>
    </w:p>
    <w:p w:rsidR="00C67866" w:rsidRPr="00703AE9" w:rsidRDefault="00C67866" w:rsidP="00C67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03AE9">
        <w:rPr>
          <w:rFonts w:ascii="Times New Roman" w:hAnsi="Times New Roman"/>
          <w:sz w:val="24"/>
          <w:szCs w:val="28"/>
        </w:rPr>
        <w:t>При оценивании планируемых результатов обучения обучающихся с НОДА необходимо учитывать их индивидуальные особенности. Для объективной оценки педагог должен использовать индивидуальный дифференцированный подход. Форма устного опроса при низком качестве устной экспрессивной речи заменяются письменными ответами.</w:t>
      </w:r>
    </w:p>
    <w:p w:rsidR="00C67866" w:rsidRPr="00703AE9" w:rsidRDefault="00C67866" w:rsidP="00C67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703AE9">
        <w:rPr>
          <w:rFonts w:ascii="Times New Roman" w:hAnsi="Times New Roman"/>
          <w:sz w:val="24"/>
          <w:szCs w:val="28"/>
        </w:rPr>
        <w:t xml:space="preserve">В связи с имеющимся у обучающихся ограничением </w:t>
      </w:r>
      <w:proofErr w:type="spellStart"/>
      <w:r w:rsidRPr="00703AE9">
        <w:rPr>
          <w:rFonts w:ascii="Times New Roman" w:hAnsi="Times New Roman"/>
          <w:sz w:val="24"/>
          <w:szCs w:val="28"/>
        </w:rPr>
        <w:t>манипулятивной</w:t>
      </w:r>
      <w:proofErr w:type="spellEnd"/>
      <w:r w:rsidRPr="00703AE9">
        <w:rPr>
          <w:rFonts w:ascii="Times New Roman" w:hAnsi="Times New Roman"/>
          <w:sz w:val="24"/>
          <w:szCs w:val="28"/>
        </w:rPr>
        <w:t xml:space="preserve"> деятельности, препятствующим выполнению практических работ при изучении учебного предмета «Труд (технология)», педагог может использовать следующую тактику:</w:t>
      </w:r>
      <w:proofErr w:type="gramEnd"/>
    </w:p>
    <w:p w:rsidR="00C67866" w:rsidRPr="00703AE9" w:rsidRDefault="00C67866" w:rsidP="00C6786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703AE9">
        <w:rPr>
          <w:rFonts w:ascii="Times New Roman" w:hAnsi="Times New Roman"/>
          <w:sz w:val="24"/>
          <w:szCs w:val="28"/>
        </w:rPr>
        <w:t xml:space="preserve">при тяжелых поражениях рук, не позволяющих осуществлять целенаправленные предметно-практические действия, практическая деятельность заменяется </w:t>
      </w:r>
      <w:proofErr w:type="gramStart"/>
      <w:r w:rsidRPr="00703AE9">
        <w:rPr>
          <w:rFonts w:ascii="Times New Roman" w:hAnsi="Times New Roman"/>
          <w:sz w:val="24"/>
          <w:szCs w:val="28"/>
        </w:rPr>
        <w:t>на</w:t>
      </w:r>
      <w:proofErr w:type="gramEnd"/>
      <w:r w:rsidRPr="00703AE9">
        <w:rPr>
          <w:rFonts w:ascii="Times New Roman" w:hAnsi="Times New Roman"/>
          <w:sz w:val="24"/>
          <w:szCs w:val="28"/>
        </w:rPr>
        <w:t xml:space="preserve"> аналитическую;</w:t>
      </w:r>
    </w:p>
    <w:p w:rsidR="00C67866" w:rsidRPr="00703AE9" w:rsidRDefault="00C67866" w:rsidP="00C6786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703AE9">
        <w:rPr>
          <w:rFonts w:ascii="Times New Roman" w:hAnsi="Times New Roman"/>
          <w:sz w:val="24"/>
          <w:szCs w:val="28"/>
        </w:rPr>
        <w:t xml:space="preserve">при частичных ограничениях </w:t>
      </w:r>
      <w:proofErr w:type="spellStart"/>
      <w:r w:rsidRPr="00703AE9">
        <w:rPr>
          <w:rFonts w:ascii="Times New Roman" w:hAnsi="Times New Roman"/>
          <w:sz w:val="24"/>
          <w:szCs w:val="28"/>
        </w:rPr>
        <w:t>манипулятивных</w:t>
      </w:r>
      <w:proofErr w:type="spellEnd"/>
      <w:r w:rsidRPr="00703AE9">
        <w:rPr>
          <w:rFonts w:ascii="Times New Roman" w:hAnsi="Times New Roman"/>
          <w:sz w:val="24"/>
          <w:szCs w:val="28"/>
        </w:rPr>
        <w:t xml:space="preserve"> функций для обучающегося разрабатываются индивидуальные задания, исключающие операции, которые он не может выполнить из-за физических ограничений;</w:t>
      </w:r>
      <w:proofErr w:type="gramEnd"/>
    </w:p>
    <w:p w:rsidR="00C67866" w:rsidRPr="00703AE9" w:rsidRDefault="00C67866" w:rsidP="00C67866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703AE9">
        <w:rPr>
          <w:rFonts w:ascii="Times New Roman" w:hAnsi="Times New Roman"/>
          <w:sz w:val="24"/>
          <w:szCs w:val="28"/>
        </w:rPr>
        <w:t>в ряде случаев для обучающихся могут создаваться условия для работы в паре или в группе, в которой каждый выполняет доступные ему виды деятельности.</w:t>
      </w:r>
      <w:proofErr w:type="gramEnd"/>
    </w:p>
    <w:p w:rsidR="00C67866" w:rsidRPr="00703AE9" w:rsidRDefault="00C67866" w:rsidP="00C678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</w:rPr>
      </w:pPr>
      <w:r w:rsidRPr="00703AE9">
        <w:rPr>
          <w:rFonts w:ascii="Times New Roman" w:eastAsia="Times New Roman" w:hAnsi="Times New Roman"/>
          <w:sz w:val="24"/>
          <w:szCs w:val="28"/>
        </w:rPr>
        <w:t xml:space="preserve">Педагог самостоятельно определяет формы контроля результатов с учетом освоенного программного материала, возможностей конкретного обучающегося и материально-технического обеспечения кабинета, мастерских, готовит необходимый материал и инструменты для промежуточной аттестации. </w:t>
      </w:r>
    </w:p>
    <w:p w:rsidR="00C67866" w:rsidRPr="00703AE9" w:rsidRDefault="00C67866" w:rsidP="00C678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8"/>
        </w:rPr>
      </w:pPr>
    </w:p>
    <w:p w:rsidR="00703AE9" w:rsidRPr="00EC476B" w:rsidRDefault="00703AE9" w:rsidP="00703AE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 xml:space="preserve">Особенности оценки </w:t>
      </w:r>
      <w:proofErr w:type="gramStart"/>
      <w:r w:rsidRPr="00EC476B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EC476B">
        <w:rPr>
          <w:rFonts w:ascii="Times New Roman" w:hAnsi="Times New Roman"/>
          <w:b/>
          <w:sz w:val="24"/>
          <w:szCs w:val="24"/>
        </w:rPr>
        <w:t xml:space="preserve"> с ОВЗ</w:t>
      </w:r>
    </w:p>
    <w:p w:rsidR="00703AE9" w:rsidRDefault="00703AE9" w:rsidP="00703AE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достижения предметных результатов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C476B">
        <w:rPr>
          <w:rFonts w:ascii="Times New Roman" w:hAnsi="Times New Roman"/>
          <w:b/>
          <w:sz w:val="24"/>
          <w:szCs w:val="24"/>
        </w:rPr>
        <w:t>технологии</w:t>
      </w:r>
    </w:p>
    <w:p w:rsidR="00703AE9" w:rsidRPr="00EC476B" w:rsidRDefault="00703AE9" w:rsidP="00703AE9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703AE9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 xml:space="preserve">Критерии оценивания устных ответов обучающихся 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«5»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полностью освоил учебный материал;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умеет изложить его своими словами;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самостоятельно подтверждает ответ конкретными примерами;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правильно и обстоятельно отвечает на дополнительные вопросы учителя.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 xml:space="preserve">Отметка «4» </w:t>
      </w:r>
      <w:r w:rsidRPr="003978DF">
        <w:rPr>
          <w:rFonts w:ascii="Times New Roman" w:hAnsi="Times New Roman"/>
          <w:sz w:val="24"/>
          <w:szCs w:val="24"/>
        </w:rPr>
        <w:t xml:space="preserve">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в основном усвоил учебный материал, допускает незначительные ошибки при его изложении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своими словами;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подтверждает ответ конкретными примерами;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правильно отвечает на дополнительные вопросы учителя.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«3»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усвоил существенную часть учебного материала;</w:t>
      </w:r>
    </w:p>
    <w:p w:rsidR="00703AE9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lastRenderedPageBreak/>
        <w:t xml:space="preserve">- допускает значительные ошибки при его изложении своими словами; 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затрудняется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 xml:space="preserve">подтвердить ответ конкретными примерами; - слабо отвечает на дополнительные </w:t>
      </w:r>
      <w:r>
        <w:rPr>
          <w:rFonts w:ascii="Times New Roman" w:hAnsi="Times New Roman"/>
          <w:sz w:val="24"/>
          <w:szCs w:val="24"/>
        </w:rPr>
        <w:t>в</w:t>
      </w:r>
      <w:r w:rsidRPr="003978DF">
        <w:rPr>
          <w:rFonts w:ascii="Times New Roman" w:hAnsi="Times New Roman"/>
          <w:sz w:val="24"/>
          <w:szCs w:val="24"/>
        </w:rPr>
        <w:t>опросы.</w:t>
      </w:r>
    </w:p>
    <w:p w:rsidR="00703AE9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«2»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 xml:space="preserve">: 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почти не усвоил учебный материал;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изложить его своими словами;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подтвердить ответ конкретными примерами; - не отвечает на большую часть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дополнительных вопросов учителя.</w:t>
      </w:r>
    </w:p>
    <w:p w:rsidR="00703AE9" w:rsidRPr="00EC476B" w:rsidRDefault="00703AE9" w:rsidP="00703AE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 xml:space="preserve">Критерии оценивания выполнения </w:t>
      </w:r>
      <w:proofErr w:type="gramStart"/>
      <w:r w:rsidRPr="00EC476B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EC476B">
        <w:rPr>
          <w:rFonts w:ascii="Times New Roman" w:hAnsi="Times New Roman"/>
          <w:b/>
          <w:sz w:val="24"/>
          <w:szCs w:val="24"/>
        </w:rPr>
        <w:t xml:space="preserve"> графических заданий и практических работ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«5»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творчески планирует выполнение работы;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самостоятельно и полностью использует знания программного материала;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правильно и аккуратно выполняет задание;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умеет пользоваться справочной литературой, наглядными пособиями, приборами и другими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средствами.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«4»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правильно планирует выполнение работы;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самостоятельно использует знания программного материала;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в основном правильно и аккуратно выполняет задание;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умеет пользоваться справочной литературой, наглядными пособиями, приборами и другими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средствами.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 xml:space="preserve">Отметка «3»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допускает ошибки при планировании выполнения работы;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самостоятельно использовать значительную часть знаний программного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материала;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допускает ошибки и неаккуратно выполняет задание;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затрудняется самостоятельно использовать справочную литературу, наглядные пособия,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приборы и другие средства.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Отметка «2»</w:t>
      </w:r>
      <w:r w:rsidRPr="003978DF">
        <w:rPr>
          <w:rFonts w:ascii="Times New Roman" w:hAnsi="Times New Roman"/>
          <w:sz w:val="24"/>
          <w:szCs w:val="24"/>
        </w:rPr>
        <w:t xml:space="preserve"> ставится, если </w:t>
      </w:r>
      <w:proofErr w:type="gramStart"/>
      <w:r w:rsidRPr="003978DF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3978DF">
        <w:rPr>
          <w:rFonts w:ascii="Times New Roman" w:hAnsi="Times New Roman"/>
          <w:sz w:val="24"/>
          <w:szCs w:val="24"/>
        </w:rPr>
        <w:t>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правильно спланировать выполнение работы;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использовать знания программного материала;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допускает грубые ошибки и неаккуратно выполняет задание;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- не может самостоятельно использовать справочную литературу, наглядные пособия,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приборы и другие средства.</w:t>
      </w:r>
    </w:p>
    <w:p w:rsidR="00703AE9" w:rsidRDefault="00703AE9" w:rsidP="00703AE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Критерии оценивания тестовых работ обучающихся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703AE9" w:rsidTr="00D873D0">
        <w:tc>
          <w:tcPr>
            <w:tcW w:w="2392" w:type="dxa"/>
          </w:tcPr>
          <w:p w:rsidR="00703AE9" w:rsidRPr="00EC476B" w:rsidRDefault="00703AE9" w:rsidP="00D873D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8DF">
              <w:rPr>
                <w:rFonts w:ascii="Times New Roman" w:hAnsi="Times New Roman"/>
                <w:sz w:val="24"/>
                <w:szCs w:val="24"/>
              </w:rPr>
              <w:t>«5» - 90 - 100 %;</w:t>
            </w:r>
          </w:p>
        </w:tc>
        <w:tc>
          <w:tcPr>
            <w:tcW w:w="2393" w:type="dxa"/>
          </w:tcPr>
          <w:p w:rsidR="00703AE9" w:rsidRPr="00EC476B" w:rsidRDefault="00703AE9" w:rsidP="00D873D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8DF">
              <w:rPr>
                <w:rFonts w:ascii="Times New Roman" w:hAnsi="Times New Roman"/>
                <w:sz w:val="24"/>
                <w:szCs w:val="24"/>
              </w:rPr>
              <w:t>«4» - 75 - 89 %;</w:t>
            </w:r>
          </w:p>
        </w:tc>
        <w:tc>
          <w:tcPr>
            <w:tcW w:w="2393" w:type="dxa"/>
          </w:tcPr>
          <w:p w:rsidR="00703AE9" w:rsidRPr="00EC476B" w:rsidRDefault="00703AE9" w:rsidP="00D873D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8DF">
              <w:rPr>
                <w:rFonts w:ascii="Times New Roman" w:hAnsi="Times New Roman"/>
                <w:sz w:val="24"/>
                <w:szCs w:val="24"/>
              </w:rPr>
              <w:t>«3» - 40 - 74 %;</w:t>
            </w:r>
          </w:p>
        </w:tc>
        <w:tc>
          <w:tcPr>
            <w:tcW w:w="2393" w:type="dxa"/>
          </w:tcPr>
          <w:p w:rsidR="00703AE9" w:rsidRPr="00EC476B" w:rsidRDefault="00703AE9" w:rsidP="00D873D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8DF">
              <w:rPr>
                <w:rFonts w:ascii="Times New Roman" w:hAnsi="Times New Roman"/>
                <w:sz w:val="24"/>
                <w:szCs w:val="24"/>
              </w:rPr>
              <w:t>«2» - менее 39%.</w:t>
            </w:r>
          </w:p>
        </w:tc>
      </w:tr>
    </w:tbl>
    <w:p w:rsidR="00703AE9" w:rsidRPr="00EC476B" w:rsidRDefault="00703AE9" w:rsidP="00703AE9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EC476B">
        <w:rPr>
          <w:rFonts w:ascii="Times New Roman" w:hAnsi="Times New Roman"/>
          <w:b/>
          <w:sz w:val="24"/>
          <w:szCs w:val="24"/>
        </w:rPr>
        <w:t>Критерии оценки проекта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1. Оригинальность темы и идеи проекта.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2. Конструктивные параметры (соответствие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конструкции изделия; прочность,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надежность; удобство использования).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3. Технологические критерии (соответствие документации; оригинальность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применения и сочетание материалов; соблюдение правил техники безопасности).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4. Эстетические критерии (композиционная завершенность; дизайн изделия;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использование традиций народной культуры).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5. Экономические критерии (потребность в изделии; экономическое обоснование;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рекомендации к использованию; возможность массового производства).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6. Экологические критерии (наличие ущерба окружающей среде при производстве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изделия; возможность использования вторичного сырья, отходов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производства; экологическая безопасность).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lastRenderedPageBreak/>
        <w:t>7. Информационные критерии (стандартность проектной документации; использование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78DF">
        <w:rPr>
          <w:rFonts w:ascii="Times New Roman" w:hAnsi="Times New Roman"/>
          <w:sz w:val="24"/>
          <w:szCs w:val="24"/>
        </w:rPr>
        <w:t>дополнительной информации).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Каждый критерий оценивается от 1 до 2 баллов: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 xml:space="preserve">2 - выше </w:t>
      </w:r>
      <w:proofErr w:type="spellStart"/>
      <w:proofErr w:type="gramStart"/>
      <w:r w:rsidRPr="003978DF">
        <w:rPr>
          <w:rFonts w:ascii="Times New Roman" w:hAnsi="Times New Roman"/>
          <w:sz w:val="24"/>
          <w:szCs w:val="24"/>
        </w:rPr>
        <w:t>среднего-средний</w:t>
      </w:r>
      <w:proofErr w:type="spellEnd"/>
      <w:proofErr w:type="gramEnd"/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0 - ниже среднего.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Максимально возможное количество баллов: 14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«2» - 6 баллов и ниже «41% и ниже»;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«3» - 6-8 баллов (42%);</w:t>
      </w:r>
    </w:p>
    <w:p w:rsidR="00703AE9" w:rsidRPr="003978DF" w:rsidRDefault="00703AE9" w:rsidP="00703AE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978DF">
        <w:rPr>
          <w:rFonts w:ascii="Times New Roman" w:hAnsi="Times New Roman"/>
          <w:sz w:val="24"/>
          <w:szCs w:val="24"/>
        </w:rPr>
        <w:t>«4» - 9 - 11 баллов (65%); «5» -12 и более (85% и выше).</w:t>
      </w:r>
    </w:p>
    <w:p w:rsidR="00703AE9" w:rsidRPr="007C065C" w:rsidRDefault="00703AE9" w:rsidP="00703AE9">
      <w:pPr>
        <w:pStyle w:val="a5"/>
        <w:jc w:val="both"/>
      </w:pPr>
    </w:p>
    <w:p w:rsidR="00F60A83" w:rsidRPr="00314EFC" w:rsidRDefault="00F60A83" w:rsidP="00F60A83">
      <w:pPr>
        <w:pStyle w:val="a5"/>
        <w:jc w:val="center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Промежуточная аттестация в форме творческой работы</w:t>
      </w:r>
    </w:p>
    <w:p w:rsidR="00F60A83" w:rsidRPr="00314EFC" w:rsidRDefault="00F60A83" w:rsidP="00F60A83">
      <w:pPr>
        <w:pStyle w:val="a5"/>
        <w:jc w:val="center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по технологии 5-9 класс.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Назначение промежуточной аттестационной работы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Проверочная работа проводится с учетом национально-культурной и языковой специфики многонационального российского общества с целью выявления уровня подготовки школьников. Назначение КИМ для проведения промежуточной аттестационной работы по технологии – оценить уровень общеобразовательной подготовки по технологии обучающихся 5-9 классов.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1.Творческая работа – итоговая самостоятельная работа учащихся (индивидуальная),  выполняется под руководством учителя с целью определения уровня усвоения учащимися 5-9  классов предметного содержания курса технологии.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 xml:space="preserve">2. Подходы к отбору содержания. Темы для разработки творческой работы. 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7" w:type="dxa"/>
        <w:tblLayout w:type="fixed"/>
        <w:tblLook w:val="04A0"/>
      </w:tblPr>
      <w:tblGrid>
        <w:gridCol w:w="817"/>
        <w:gridCol w:w="1985"/>
        <w:gridCol w:w="1559"/>
        <w:gridCol w:w="5386"/>
      </w:tblGrid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Раздел предмета Труд (технология)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 xml:space="preserve">Структура задание </w:t>
            </w:r>
          </w:p>
        </w:tc>
      </w:tr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Робототехника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Мой робот-помощник (Мини-проект)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Эскиз. Описание. Размеры. Назначение. Выполняемые функции. *Алгоритм действий</w:t>
            </w:r>
          </w:p>
        </w:tc>
      </w:tr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Технологии кулинарной обработки пищевых продуктов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 xml:space="preserve">Сервировка стола к Пасхе. Рисунок сервировки праздничного стола на 6 человек. Меню. Рецепт одного блюда. Традиции вашей семьи. 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 xml:space="preserve">*Эскиз </w:t>
            </w:r>
            <w:proofErr w:type="spellStart"/>
            <w:r w:rsidRPr="00314EFC">
              <w:rPr>
                <w:rFonts w:ascii="Times New Roman" w:hAnsi="Times New Roman"/>
                <w:sz w:val="24"/>
                <w:szCs w:val="24"/>
              </w:rPr>
              <w:t>писанки</w:t>
            </w:r>
            <w:proofErr w:type="spellEnd"/>
            <w:r w:rsidRPr="00314EFC">
              <w:rPr>
                <w:rFonts w:ascii="Times New Roman" w:hAnsi="Times New Roman"/>
                <w:sz w:val="24"/>
                <w:szCs w:val="24"/>
              </w:rPr>
              <w:t xml:space="preserve"> (пасхального яйца) </w:t>
            </w:r>
          </w:p>
        </w:tc>
      </w:tr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Клумба. Эскиз клумбы. Цветы, сорта. Агротехника. Уход. *Эскиз клумбы в разрезе.</w:t>
            </w:r>
          </w:p>
        </w:tc>
      </w:tr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Производство и технологии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Плакат. Безопасность при работе с инструментами. *Комментарии к плакату</w:t>
            </w:r>
          </w:p>
        </w:tc>
      </w:tr>
      <w:tr w:rsidR="00F60A83" w:rsidRPr="00314EFC" w:rsidTr="00553DDC">
        <w:tc>
          <w:tcPr>
            <w:tcW w:w="817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Робототехника</w:t>
            </w:r>
          </w:p>
        </w:tc>
        <w:tc>
          <w:tcPr>
            <w:tcW w:w="1559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5386" w:type="dxa"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Интернет вещей. Умный дом. Элементы умного дома. Схемы, чертежи, пояснения, комментарии</w:t>
            </w:r>
          </w:p>
        </w:tc>
      </w:tr>
    </w:tbl>
    <w:p w:rsidR="00F60A83" w:rsidRPr="00314EFC" w:rsidRDefault="00F60A83" w:rsidP="00F60A83">
      <w:pPr>
        <w:pStyle w:val="a5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 xml:space="preserve">Требования к оформлению творческой работы 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sz w:val="24"/>
          <w:szCs w:val="24"/>
        </w:rPr>
      </w:pPr>
      <w:r w:rsidRPr="00314EFC">
        <w:rPr>
          <w:rStyle w:val="c1"/>
          <w:rFonts w:ascii="Times New Roman" w:hAnsi="Times New Roman"/>
          <w:sz w:val="24"/>
          <w:szCs w:val="24"/>
        </w:rPr>
        <w:t>Четкий рисунок, продуманные комментарии.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 xml:space="preserve">Время выполнения творческой работы 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sz w:val="24"/>
          <w:szCs w:val="24"/>
        </w:rPr>
      </w:pPr>
      <w:r w:rsidRPr="00314EFC">
        <w:rPr>
          <w:rStyle w:val="c1"/>
          <w:rFonts w:ascii="Times New Roman" w:hAnsi="Times New Roman"/>
          <w:sz w:val="24"/>
          <w:szCs w:val="24"/>
        </w:rPr>
        <w:t>Время выполнения – 1урок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Дополнительные материалы и оборудование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Дополнительные материалы и оборудование  подбираются в зависимости от темы задания.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Условия выполнения творческой работы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sz w:val="24"/>
          <w:szCs w:val="24"/>
        </w:rPr>
      </w:pPr>
      <w:r w:rsidRPr="00314EFC">
        <w:rPr>
          <w:rStyle w:val="c1"/>
          <w:rFonts w:ascii="Times New Roman" w:hAnsi="Times New Roman"/>
          <w:sz w:val="24"/>
          <w:szCs w:val="24"/>
        </w:rPr>
        <w:t xml:space="preserve">Учитель знакомит </w:t>
      </w:r>
      <w:proofErr w:type="gramStart"/>
      <w:r w:rsidRPr="00314EFC">
        <w:rPr>
          <w:rStyle w:val="c1"/>
          <w:rFonts w:ascii="Times New Roman" w:hAnsi="Times New Roman"/>
          <w:sz w:val="24"/>
          <w:szCs w:val="24"/>
        </w:rPr>
        <w:t>обучающихся</w:t>
      </w:r>
      <w:proofErr w:type="gramEnd"/>
      <w:r w:rsidRPr="00314EFC">
        <w:rPr>
          <w:rStyle w:val="c1"/>
          <w:rFonts w:ascii="Times New Roman" w:hAnsi="Times New Roman"/>
          <w:sz w:val="24"/>
          <w:szCs w:val="24"/>
        </w:rPr>
        <w:t xml:space="preserve"> со структурой творческого задания, правилами оформления. 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lastRenderedPageBreak/>
        <w:t>Оформляется работа в соответствии с шаблоном.</w:t>
      </w:r>
    </w:p>
    <w:p w:rsidR="00F60A83" w:rsidRPr="00314EFC" w:rsidRDefault="00F60A83" w:rsidP="00F60A83">
      <w:pPr>
        <w:pStyle w:val="a5"/>
        <w:jc w:val="both"/>
        <w:rPr>
          <w:rStyle w:val="c1"/>
          <w:rFonts w:ascii="Times New Roman" w:hAnsi="Times New Roman"/>
          <w:b/>
          <w:sz w:val="24"/>
          <w:szCs w:val="24"/>
        </w:rPr>
      </w:pPr>
      <w:r w:rsidRPr="00314EFC">
        <w:rPr>
          <w:rStyle w:val="c1"/>
          <w:rFonts w:ascii="Times New Roman" w:hAnsi="Times New Roman"/>
          <w:b/>
          <w:sz w:val="24"/>
          <w:szCs w:val="24"/>
        </w:rPr>
        <w:t>Рекомендации по подготовке к работе.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При выполнении проекта рекомендуется использовать;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 xml:space="preserve"> 5 класс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14EFC">
        <w:rPr>
          <w:rFonts w:ascii="Times New Roman" w:hAnsi="Times New Roman"/>
          <w:sz w:val="24"/>
          <w:szCs w:val="24"/>
        </w:rPr>
        <w:t xml:space="preserve">Технология. Технологии ведения дома: 5 класс: учебник для учащихся общеобразовательных учреждений/ Н.В.Синица, В.Д </w:t>
      </w:r>
      <w:proofErr w:type="spellStart"/>
      <w:r w:rsidRPr="00314EFC">
        <w:rPr>
          <w:rFonts w:ascii="Times New Roman" w:hAnsi="Times New Roman"/>
          <w:sz w:val="24"/>
          <w:szCs w:val="24"/>
        </w:rPr>
        <w:t>Симоненко</w:t>
      </w:r>
      <w:proofErr w:type="gramStart"/>
      <w:r w:rsidRPr="00314EFC">
        <w:rPr>
          <w:rFonts w:ascii="Times New Roman" w:hAnsi="Times New Roman"/>
          <w:sz w:val="24"/>
          <w:szCs w:val="24"/>
        </w:rPr>
        <w:t>.-</w:t>
      </w:r>
      <w:proofErr w:type="gramEnd"/>
      <w:r w:rsidRPr="00314EFC">
        <w:rPr>
          <w:rFonts w:ascii="Times New Roman" w:hAnsi="Times New Roman"/>
          <w:sz w:val="24"/>
          <w:szCs w:val="24"/>
        </w:rPr>
        <w:t>М</w:t>
      </w:r>
      <w:proofErr w:type="spellEnd"/>
      <w:r w:rsidRPr="00314EFC">
        <w:rPr>
          <w:rFonts w:ascii="Times New Roman" w:hAnsi="Times New Roman"/>
          <w:sz w:val="24"/>
          <w:szCs w:val="24"/>
        </w:rPr>
        <w:t xml:space="preserve">.: </w:t>
      </w:r>
      <w:proofErr w:type="spellStart"/>
      <w:r w:rsidRPr="00314EFC">
        <w:rPr>
          <w:rFonts w:ascii="Times New Roman" w:hAnsi="Times New Roman"/>
          <w:sz w:val="24"/>
          <w:szCs w:val="24"/>
        </w:rPr>
        <w:t>Вентана-Граф</w:t>
      </w:r>
      <w:proofErr w:type="spellEnd"/>
      <w:r w:rsidRPr="00314EFC">
        <w:rPr>
          <w:rFonts w:ascii="Times New Roman" w:hAnsi="Times New Roman"/>
          <w:sz w:val="24"/>
          <w:szCs w:val="24"/>
        </w:rPr>
        <w:t>, 2012 г.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6 класс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14EFC">
        <w:rPr>
          <w:rFonts w:ascii="Times New Roman" w:hAnsi="Times New Roman"/>
          <w:sz w:val="24"/>
          <w:szCs w:val="24"/>
        </w:rPr>
        <w:t>Технология. Технологии ведения дома. Н.В.Синица, В.Д Симоненко 2016 г.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9 класс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14EFC">
        <w:rPr>
          <w:rFonts w:ascii="Times New Roman" w:hAnsi="Times New Roman"/>
          <w:sz w:val="24"/>
          <w:szCs w:val="24"/>
        </w:rPr>
        <w:t xml:space="preserve">Технология. А.Н. </w:t>
      </w:r>
      <w:proofErr w:type="spellStart"/>
      <w:r w:rsidRPr="00314EFC">
        <w:rPr>
          <w:rFonts w:ascii="Times New Roman" w:hAnsi="Times New Roman"/>
          <w:sz w:val="24"/>
          <w:szCs w:val="24"/>
        </w:rPr>
        <w:t>Богатырёв</w:t>
      </w:r>
      <w:proofErr w:type="spellEnd"/>
      <w:r w:rsidRPr="00314EFC">
        <w:rPr>
          <w:rFonts w:ascii="Times New Roman" w:hAnsi="Times New Roman"/>
          <w:sz w:val="24"/>
          <w:szCs w:val="24"/>
        </w:rPr>
        <w:t xml:space="preserve">, О.П. </w:t>
      </w:r>
      <w:proofErr w:type="spellStart"/>
      <w:r w:rsidRPr="00314EFC">
        <w:rPr>
          <w:rFonts w:ascii="Times New Roman" w:hAnsi="Times New Roman"/>
          <w:sz w:val="24"/>
          <w:szCs w:val="24"/>
        </w:rPr>
        <w:t>Очинин</w:t>
      </w:r>
      <w:proofErr w:type="spellEnd"/>
      <w:r w:rsidRPr="00314EFC">
        <w:rPr>
          <w:rFonts w:ascii="Times New Roman" w:hAnsi="Times New Roman"/>
          <w:sz w:val="24"/>
          <w:szCs w:val="24"/>
        </w:rPr>
        <w:t xml:space="preserve">, П.С. </w:t>
      </w:r>
      <w:proofErr w:type="spellStart"/>
      <w:r w:rsidRPr="00314EFC">
        <w:rPr>
          <w:rFonts w:ascii="Times New Roman" w:hAnsi="Times New Roman"/>
          <w:sz w:val="24"/>
          <w:szCs w:val="24"/>
        </w:rPr>
        <w:t>Самородский</w:t>
      </w:r>
      <w:proofErr w:type="spellEnd"/>
      <w:r w:rsidRPr="00314EFC">
        <w:rPr>
          <w:rFonts w:ascii="Times New Roman" w:hAnsi="Times New Roman"/>
          <w:sz w:val="24"/>
          <w:szCs w:val="24"/>
        </w:rPr>
        <w:t>, В.Д.Симоненко,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М.В.Хохлова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- интернет-ресурсы;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-дополнительную литературу.</w:t>
      </w: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bCs/>
          <w:sz w:val="24"/>
          <w:szCs w:val="24"/>
        </w:rPr>
      </w:pPr>
      <w:r w:rsidRPr="00314EFC">
        <w:rPr>
          <w:rFonts w:ascii="Times New Roman" w:hAnsi="Times New Roman"/>
          <w:sz w:val="24"/>
          <w:szCs w:val="24"/>
        </w:rPr>
        <w:t>11.</w:t>
      </w:r>
      <w:r w:rsidRPr="00314EFC">
        <w:rPr>
          <w:rFonts w:ascii="Times New Roman" w:hAnsi="Times New Roman"/>
          <w:bCs/>
          <w:sz w:val="24"/>
          <w:szCs w:val="24"/>
        </w:rPr>
        <w:t xml:space="preserve">Система оценивания </w:t>
      </w:r>
    </w:p>
    <w:tbl>
      <w:tblPr>
        <w:tblStyle w:val="a7"/>
        <w:tblW w:w="0" w:type="auto"/>
        <w:tblLook w:val="04A0"/>
      </w:tblPr>
      <w:tblGrid>
        <w:gridCol w:w="2195"/>
        <w:gridCol w:w="2736"/>
        <w:gridCol w:w="3886"/>
        <w:gridCol w:w="754"/>
      </w:tblGrid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Структура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Элементы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Оценивание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бал</w:t>
            </w:r>
          </w:p>
        </w:tc>
      </w:tr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Эскиз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Продуманный рисунок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рисунка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Четкий рисунок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314EFC">
              <w:rPr>
                <w:rStyle w:val="c1"/>
                <w:rFonts w:ascii="Times New Roman" w:hAnsi="Times New Roman"/>
                <w:sz w:val="24"/>
                <w:szCs w:val="24"/>
              </w:rPr>
              <w:t xml:space="preserve">- название 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Style w:val="c1"/>
                <w:rFonts w:ascii="Times New Roman" w:hAnsi="Times New Roman"/>
                <w:sz w:val="24"/>
                <w:szCs w:val="24"/>
              </w:rPr>
              <w:t>структура работы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Указаны все части содержания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Описание, комментарии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sz w:val="24"/>
                <w:szCs w:val="24"/>
              </w:rPr>
              <w:t>Последовательность</w:t>
            </w:r>
          </w:p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sz w:val="24"/>
                <w:szCs w:val="24"/>
              </w:rPr>
              <w:t>Обоснованность ответов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Выполнены все условия задания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Оформление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Оформление соответствует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60A83" w:rsidRPr="00314EFC" w:rsidTr="00553DDC"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</w:tr>
    </w:tbl>
    <w:p w:rsidR="00F60A83" w:rsidRPr="00314EFC" w:rsidRDefault="00F60A83" w:rsidP="00F60A83">
      <w:pPr>
        <w:pStyle w:val="a5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F60A83" w:rsidRPr="00314EFC" w:rsidRDefault="00F60A83" w:rsidP="00F60A83">
      <w:pPr>
        <w:pStyle w:val="a5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969"/>
        <w:gridCol w:w="1890"/>
        <w:gridCol w:w="1896"/>
        <w:gridCol w:w="1908"/>
        <w:gridCol w:w="1908"/>
      </w:tblGrid>
      <w:tr w:rsidR="00F60A83" w:rsidRPr="00314EFC" w:rsidTr="00553DDC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60A83" w:rsidRPr="00314EFC" w:rsidTr="00553DDC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6-</w:t>
            </w: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83" w:rsidRPr="00314EFC" w:rsidRDefault="00F60A83" w:rsidP="00553DDC">
            <w:pPr>
              <w:pStyle w:val="a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314E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-20</w:t>
            </w:r>
          </w:p>
        </w:tc>
      </w:tr>
    </w:tbl>
    <w:p w:rsidR="005C0D86" w:rsidRDefault="005C0D86"/>
    <w:sectPr w:rsidR="005C0D86" w:rsidSect="005C0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4321B"/>
    <w:multiLevelType w:val="hybridMultilevel"/>
    <w:tmpl w:val="05841790"/>
    <w:lvl w:ilvl="0" w:tplc="83F2500C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67866"/>
    <w:rsid w:val="00554BA3"/>
    <w:rsid w:val="005C0D86"/>
    <w:rsid w:val="005E47C0"/>
    <w:rsid w:val="00703AE9"/>
    <w:rsid w:val="007B2CB5"/>
    <w:rsid w:val="008970DB"/>
    <w:rsid w:val="00C67866"/>
    <w:rsid w:val="00F60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"/>
    <w:basedOn w:val="a"/>
    <w:link w:val="a4"/>
    <w:uiPriority w:val="34"/>
    <w:qFormat/>
    <w:rsid w:val="00C6786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aliases w:val="ITL List Paragraph Знак,Цветной список - Акцент 13 Знак"/>
    <w:link w:val="a3"/>
    <w:uiPriority w:val="34"/>
    <w:qFormat/>
    <w:locked/>
    <w:rsid w:val="00C67866"/>
    <w:rPr>
      <w:rFonts w:ascii="Calibri" w:eastAsia="Calibri" w:hAnsi="Calibri" w:cs="Times New Roman"/>
      <w:lang w:eastAsia="en-US"/>
    </w:rPr>
  </w:style>
  <w:style w:type="paragraph" w:styleId="a5">
    <w:name w:val="No Spacing"/>
    <w:link w:val="a6"/>
    <w:uiPriority w:val="1"/>
    <w:qFormat/>
    <w:rsid w:val="00C678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C67866"/>
    <w:rPr>
      <w:rFonts w:ascii="Calibri" w:eastAsia="Times New Roman" w:hAnsi="Calibri" w:cs="Times New Roman"/>
    </w:rPr>
  </w:style>
  <w:style w:type="table" w:styleId="a7">
    <w:name w:val="Table Grid"/>
    <w:basedOn w:val="a1"/>
    <w:uiPriority w:val="39"/>
    <w:rsid w:val="00703A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F60A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5</cp:revision>
  <dcterms:created xsi:type="dcterms:W3CDTF">2025-09-10T07:00:00Z</dcterms:created>
  <dcterms:modified xsi:type="dcterms:W3CDTF">2025-11-06T12:01:00Z</dcterms:modified>
</cp:coreProperties>
</file>