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16C" w:rsidRPr="009066CF" w:rsidRDefault="00FD116C" w:rsidP="00FD116C">
      <w:pPr>
        <w:spacing w:line="408" w:lineRule="auto"/>
        <w:ind w:left="120"/>
        <w:jc w:val="center"/>
      </w:pPr>
      <w:r w:rsidRPr="009066CF">
        <w:rPr>
          <w:b/>
          <w:color w:val="000000"/>
          <w:sz w:val="28"/>
        </w:rPr>
        <w:t>МИНИСТЕРСТВО ПРОСВЕЩЕНИЯ РОССИЙСКОЙ ФЕДЕРАЦИИ</w:t>
      </w:r>
    </w:p>
    <w:p w:rsidR="00FD116C" w:rsidRPr="009066CF" w:rsidRDefault="00FD116C" w:rsidP="00FD116C">
      <w:pPr>
        <w:spacing w:line="408" w:lineRule="auto"/>
        <w:ind w:left="120"/>
        <w:jc w:val="center"/>
      </w:pPr>
      <w:bookmarkStart w:id="0" w:name="458a8b50-bc87-4dce-ba15-54688bfa7451"/>
      <w:r w:rsidRPr="009066CF">
        <w:rPr>
          <w:b/>
          <w:color w:val="000000"/>
          <w:sz w:val="28"/>
        </w:rPr>
        <w:t>Министерство образования и молодежной политики Чувашской Республики</w:t>
      </w:r>
      <w:bookmarkEnd w:id="0"/>
      <w:r w:rsidRPr="009066CF">
        <w:rPr>
          <w:b/>
          <w:color w:val="000000"/>
          <w:sz w:val="28"/>
        </w:rPr>
        <w:t xml:space="preserve"> </w:t>
      </w:r>
    </w:p>
    <w:p w:rsidR="00FD116C" w:rsidRPr="009066CF" w:rsidRDefault="00FD116C" w:rsidP="00FD116C">
      <w:pPr>
        <w:spacing w:line="408" w:lineRule="auto"/>
        <w:ind w:left="120"/>
        <w:jc w:val="center"/>
      </w:pPr>
      <w:bookmarkStart w:id="1" w:name="a4973ee1-7119-49dd-ab64-b9ca30404961"/>
      <w:r w:rsidRPr="009066CF">
        <w:rPr>
          <w:b/>
          <w:color w:val="000000"/>
          <w:sz w:val="28"/>
        </w:rPr>
        <w:t xml:space="preserve">Отдел образования, молодежной политики, физической культуры и спорта администрации </w:t>
      </w:r>
      <w:proofErr w:type="spellStart"/>
      <w:r w:rsidRPr="009066CF">
        <w:rPr>
          <w:b/>
          <w:color w:val="000000"/>
          <w:sz w:val="28"/>
        </w:rPr>
        <w:t>Моргаушского</w:t>
      </w:r>
      <w:proofErr w:type="spellEnd"/>
      <w:r w:rsidRPr="009066CF">
        <w:rPr>
          <w:b/>
          <w:color w:val="000000"/>
          <w:sz w:val="28"/>
        </w:rPr>
        <w:t xml:space="preserve"> муниципального округа</w:t>
      </w:r>
      <w:bookmarkEnd w:id="1"/>
      <w:r>
        <w:rPr>
          <w:b/>
          <w:color w:val="000000"/>
          <w:sz w:val="28"/>
        </w:rPr>
        <w:t xml:space="preserve"> Чувашской Республики</w:t>
      </w:r>
    </w:p>
    <w:p w:rsidR="00FD116C" w:rsidRPr="009066CF" w:rsidRDefault="00FD116C" w:rsidP="00FD116C">
      <w:pPr>
        <w:spacing w:line="408" w:lineRule="auto"/>
        <w:ind w:left="120"/>
        <w:jc w:val="center"/>
      </w:pPr>
      <w:r w:rsidRPr="009066CF">
        <w:rPr>
          <w:b/>
          <w:color w:val="000000"/>
          <w:sz w:val="28"/>
        </w:rPr>
        <w:t>МБОУ "</w:t>
      </w:r>
      <w:proofErr w:type="spellStart"/>
      <w:r w:rsidRPr="009066CF">
        <w:rPr>
          <w:b/>
          <w:color w:val="000000"/>
          <w:sz w:val="28"/>
        </w:rPr>
        <w:t>Шатьмапосинская</w:t>
      </w:r>
      <w:proofErr w:type="spellEnd"/>
      <w:r w:rsidRPr="009066CF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 xml:space="preserve">ООШ" </w:t>
      </w:r>
      <w:proofErr w:type="spellStart"/>
      <w:r>
        <w:rPr>
          <w:b/>
          <w:color w:val="000000"/>
          <w:sz w:val="28"/>
        </w:rPr>
        <w:t>Моргаушского</w:t>
      </w:r>
      <w:proofErr w:type="spellEnd"/>
      <w:r>
        <w:rPr>
          <w:b/>
          <w:color w:val="000000"/>
          <w:sz w:val="28"/>
        </w:rPr>
        <w:t xml:space="preserve"> муниципального округа Чувашской Республики</w:t>
      </w:r>
    </w:p>
    <w:p w:rsidR="00FD116C" w:rsidRPr="009066CF" w:rsidRDefault="00FD116C" w:rsidP="00FD116C">
      <w:pPr>
        <w:ind w:left="120"/>
      </w:pPr>
    </w:p>
    <w:p w:rsidR="00FD116C" w:rsidRPr="009066CF" w:rsidRDefault="00FD116C" w:rsidP="00FD116C">
      <w:pPr>
        <w:ind w:left="120"/>
      </w:pPr>
    </w:p>
    <w:p w:rsidR="00FD116C" w:rsidRPr="009066CF" w:rsidRDefault="00FD116C" w:rsidP="00FD116C">
      <w:pPr>
        <w:ind w:left="120"/>
      </w:pPr>
    </w:p>
    <w:p w:rsidR="00FD116C" w:rsidRPr="009066CF" w:rsidRDefault="00FD116C" w:rsidP="00FD116C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D116C" w:rsidRPr="00330F24" w:rsidTr="00771AB0">
        <w:tc>
          <w:tcPr>
            <w:tcW w:w="3114" w:type="dxa"/>
          </w:tcPr>
          <w:p w:rsidR="00FD116C" w:rsidRPr="0040209D" w:rsidRDefault="00FD116C" w:rsidP="00771AB0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FD116C" w:rsidRPr="008944ED" w:rsidRDefault="00FD116C" w:rsidP="00771AB0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Руководитель ШМО:</w:t>
            </w:r>
          </w:p>
          <w:p w:rsidR="00FD116C" w:rsidRDefault="00FD116C" w:rsidP="00771AB0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D116C" w:rsidRPr="008944ED" w:rsidRDefault="00FD116C" w:rsidP="00771AB0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Петрова В.С.</w:t>
            </w:r>
          </w:p>
          <w:p w:rsidR="00FD116C" w:rsidRDefault="00FD116C" w:rsidP="00771AB0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Протокол №1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7»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5 г.</w:t>
            </w:r>
          </w:p>
          <w:p w:rsidR="00FD116C" w:rsidRPr="0040209D" w:rsidRDefault="00FD116C" w:rsidP="00771AB0">
            <w:pPr>
              <w:autoSpaceDE w:val="0"/>
              <w:autoSpaceDN w:val="0"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D116C" w:rsidRPr="0040209D" w:rsidRDefault="00FD116C" w:rsidP="00771AB0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СОГЛАСОВАНО</w:t>
            </w:r>
          </w:p>
          <w:p w:rsidR="00FD116C" w:rsidRPr="008944ED" w:rsidRDefault="00FD116C" w:rsidP="00771AB0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Заместитель директора по УВР:</w:t>
            </w:r>
          </w:p>
          <w:p w:rsidR="00FD116C" w:rsidRDefault="00FD116C" w:rsidP="00771AB0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D116C" w:rsidRPr="008944ED" w:rsidRDefault="00FD116C" w:rsidP="00771AB0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Иванова Н.Г.</w:t>
            </w:r>
          </w:p>
          <w:p w:rsidR="00FD116C" w:rsidRDefault="00FD116C" w:rsidP="00771AB0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Протокол №1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7»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5 г.</w:t>
            </w:r>
          </w:p>
          <w:p w:rsidR="00FD116C" w:rsidRPr="0040209D" w:rsidRDefault="00FD116C" w:rsidP="00771AB0">
            <w:pPr>
              <w:autoSpaceDE w:val="0"/>
              <w:autoSpaceDN w:val="0"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D116C" w:rsidRDefault="00FD116C" w:rsidP="00771AB0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FD116C" w:rsidRPr="008944ED" w:rsidRDefault="00FD116C" w:rsidP="00771AB0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 школы:</w:t>
            </w:r>
          </w:p>
          <w:p w:rsidR="00FD116C" w:rsidRDefault="00FD116C" w:rsidP="00771AB0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D116C" w:rsidRPr="008944ED" w:rsidRDefault="00FD116C" w:rsidP="00771AB0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Степанов Н.С.</w:t>
            </w:r>
          </w:p>
          <w:p w:rsidR="00FD116C" w:rsidRDefault="00FD116C" w:rsidP="00771AB0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Приказ №</w:t>
            </w:r>
            <w:r>
              <w:rPr>
                <w:color w:val="000000"/>
                <w:sz w:val="24"/>
                <w:szCs w:val="24"/>
              </w:rPr>
              <w:t>86</w:t>
            </w:r>
            <w:r w:rsidRPr="00344265">
              <w:rPr>
                <w:color w:val="000000"/>
                <w:sz w:val="24"/>
                <w:szCs w:val="24"/>
              </w:rPr>
              <w:t xml:space="preserve"> о/д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5 г.</w:t>
            </w:r>
          </w:p>
          <w:p w:rsidR="00FD116C" w:rsidRPr="0040209D" w:rsidRDefault="00FD116C" w:rsidP="00771AB0">
            <w:pPr>
              <w:autoSpaceDE w:val="0"/>
              <w:autoSpaceDN w:val="0"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D116C" w:rsidRPr="009066CF" w:rsidRDefault="00FD116C" w:rsidP="00FD116C">
      <w:pPr>
        <w:ind w:left="120"/>
      </w:pPr>
    </w:p>
    <w:p w:rsidR="00FD116C" w:rsidRPr="009066CF" w:rsidRDefault="00FD116C" w:rsidP="00FD116C">
      <w:pPr>
        <w:ind w:left="120"/>
      </w:pPr>
    </w:p>
    <w:p w:rsidR="00FD116C" w:rsidRPr="009066CF" w:rsidRDefault="00FD116C" w:rsidP="00FD116C">
      <w:pPr>
        <w:ind w:left="120"/>
      </w:pPr>
    </w:p>
    <w:p w:rsidR="00FD116C" w:rsidRPr="009066CF" w:rsidRDefault="00FD116C" w:rsidP="00FD116C">
      <w:pPr>
        <w:ind w:left="120"/>
      </w:pPr>
    </w:p>
    <w:p w:rsidR="00FD116C" w:rsidRPr="009066CF" w:rsidRDefault="00FD116C" w:rsidP="00FD116C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Дополнительная общеразвивающая программа объединения</w:t>
      </w:r>
    </w:p>
    <w:p w:rsidR="00FD116C" w:rsidRPr="0078381A" w:rsidRDefault="00FD116C" w:rsidP="00FD116C">
      <w:pPr>
        <w:spacing w:line="408" w:lineRule="auto"/>
        <w:ind w:left="120"/>
        <w:jc w:val="center"/>
        <w:rPr>
          <w:sz w:val="28"/>
          <w:szCs w:val="28"/>
        </w:rPr>
      </w:pPr>
    </w:p>
    <w:p w:rsidR="00FD116C" w:rsidRPr="0078381A" w:rsidRDefault="00FD116C" w:rsidP="00FD116C">
      <w:pPr>
        <w:spacing w:line="408" w:lineRule="auto"/>
        <w:ind w:left="120"/>
        <w:jc w:val="center"/>
        <w:rPr>
          <w:sz w:val="28"/>
          <w:szCs w:val="28"/>
        </w:rPr>
      </w:pPr>
      <w:r w:rsidRPr="0078381A">
        <w:rPr>
          <w:b/>
          <w:color w:val="000000"/>
          <w:sz w:val="28"/>
          <w:szCs w:val="28"/>
        </w:rPr>
        <w:t xml:space="preserve"> «</w:t>
      </w:r>
      <w:r>
        <w:rPr>
          <w:b/>
          <w:color w:val="000000"/>
          <w:sz w:val="28"/>
          <w:szCs w:val="28"/>
        </w:rPr>
        <w:t>Занимательная математика</w:t>
      </w:r>
      <w:r w:rsidRPr="0078381A">
        <w:rPr>
          <w:b/>
          <w:color w:val="000000"/>
          <w:sz w:val="28"/>
          <w:szCs w:val="28"/>
        </w:rPr>
        <w:t xml:space="preserve">» </w:t>
      </w:r>
    </w:p>
    <w:p w:rsidR="00FD116C" w:rsidRPr="0078381A" w:rsidRDefault="00FD116C" w:rsidP="00FD116C">
      <w:pPr>
        <w:spacing w:line="408" w:lineRule="auto"/>
        <w:ind w:left="120"/>
        <w:jc w:val="center"/>
        <w:rPr>
          <w:sz w:val="28"/>
          <w:szCs w:val="28"/>
        </w:rPr>
      </w:pPr>
      <w:r w:rsidRPr="0078381A">
        <w:rPr>
          <w:color w:val="000000"/>
          <w:sz w:val="28"/>
          <w:szCs w:val="28"/>
        </w:rPr>
        <w:t xml:space="preserve">для обучающихся </w:t>
      </w:r>
      <w:r>
        <w:rPr>
          <w:color w:val="000000"/>
          <w:sz w:val="28"/>
          <w:szCs w:val="28"/>
        </w:rPr>
        <w:t>1-4</w:t>
      </w:r>
      <w:r w:rsidRPr="0078381A">
        <w:rPr>
          <w:color w:val="000000"/>
          <w:sz w:val="28"/>
          <w:szCs w:val="28"/>
        </w:rPr>
        <w:t xml:space="preserve"> класс</w:t>
      </w:r>
      <w:r>
        <w:rPr>
          <w:color w:val="000000"/>
          <w:sz w:val="28"/>
          <w:szCs w:val="28"/>
        </w:rPr>
        <w:t>ов</w:t>
      </w:r>
      <w:r w:rsidRPr="0078381A">
        <w:rPr>
          <w:color w:val="000000"/>
          <w:sz w:val="28"/>
          <w:szCs w:val="28"/>
        </w:rPr>
        <w:t xml:space="preserve"> </w:t>
      </w:r>
    </w:p>
    <w:p w:rsidR="00FD116C" w:rsidRPr="0078381A" w:rsidRDefault="00FD116C" w:rsidP="00FD116C">
      <w:pPr>
        <w:ind w:left="120"/>
        <w:jc w:val="center"/>
        <w:rPr>
          <w:sz w:val="28"/>
          <w:szCs w:val="28"/>
        </w:rPr>
      </w:pPr>
      <w:r w:rsidRPr="0078381A">
        <w:rPr>
          <w:sz w:val="28"/>
          <w:szCs w:val="28"/>
        </w:rPr>
        <w:t>Направленность: естественно</w:t>
      </w:r>
      <w:r>
        <w:rPr>
          <w:sz w:val="28"/>
          <w:szCs w:val="28"/>
        </w:rPr>
        <w:t>-</w:t>
      </w:r>
      <w:r w:rsidRPr="0078381A">
        <w:rPr>
          <w:sz w:val="28"/>
          <w:szCs w:val="28"/>
        </w:rPr>
        <w:t>научная</w:t>
      </w:r>
    </w:p>
    <w:p w:rsidR="00FD116C" w:rsidRPr="0078381A" w:rsidRDefault="00FD116C" w:rsidP="00FD116C">
      <w:pPr>
        <w:ind w:left="120"/>
        <w:jc w:val="center"/>
        <w:rPr>
          <w:sz w:val="28"/>
          <w:szCs w:val="28"/>
        </w:rPr>
      </w:pPr>
      <w:r w:rsidRPr="0078381A">
        <w:rPr>
          <w:sz w:val="28"/>
          <w:szCs w:val="28"/>
        </w:rPr>
        <w:t>Срок реализации- 1 год</w:t>
      </w:r>
    </w:p>
    <w:p w:rsidR="00FD116C" w:rsidRPr="0078381A" w:rsidRDefault="00FD116C" w:rsidP="00FD116C">
      <w:pPr>
        <w:pStyle w:val="a5"/>
        <w:shd w:val="clear" w:color="auto" w:fill="FFFFFF"/>
        <w:spacing w:before="280" w:after="28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</w:t>
      </w:r>
      <w:r w:rsidRPr="0078381A">
        <w:rPr>
          <w:b/>
          <w:color w:val="000000"/>
          <w:sz w:val="28"/>
          <w:szCs w:val="28"/>
        </w:rPr>
        <w:t xml:space="preserve">автор: </w:t>
      </w:r>
      <w:r>
        <w:rPr>
          <w:b/>
          <w:color w:val="000000"/>
          <w:sz w:val="28"/>
          <w:szCs w:val="28"/>
        </w:rPr>
        <w:t>Иванова Надежда Германовна</w:t>
      </w:r>
    </w:p>
    <w:p w:rsidR="00FD116C" w:rsidRPr="0078381A" w:rsidRDefault="00FD116C" w:rsidP="00FD116C">
      <w:pPr>
        <w:ind w:left="120"/>
        <w:jc w:val="center"/>
        <w:rPr>
          <w:sz w:val="28"/>
          <w:szCs w:val="28"/>
        </w:rPr>
      </w:pPr>
    </w:p>
    <w:p w:rsidR="00FD116C" w:rsidRDefault="00FD116C" w:rsidP="00FD116C">
      <w:pPr>
        <w:ind w:left="120"/>
        <w:jc w:val="center"/>
        <w:rPr>
          <w:b/>
          <w:color w:val="000000"/>
          <w:sz w:val="28"/>
          <w:szCs w:val="28"/>
        </w:rPr>
      </w:pPr>
      <w:bookmarkStart w:id="2" w:name="0e4163ab-ce05-47cb-a8af-92a1d51c1d1b"/>
      <w:r w:rsidRPr="0078381A">
        <w:rPr>
          <w:b/>
          <w:color w:val="000000"/>
          <w:sz w:val="28"/>
          <w:szCs w:val="28"/>
        </w:rPr>
        <w:t xml:space="preserve">д. </w:t>
      </w:r>
      <w:proofErr w:type="spellStart"/>
      <w:r w:rsidRPr="0078381A">
        <w:rPr>
          <w:b/>
          <w:color w:val="000000"/>
          <w:sz w:val="28"/>
          <w:szCs w:val="28"/>
        </w:rPr>
        <w:t>Шатьмапоси</w:t>
      </w:r>
      <w:proofErr w:type="spellEnd"/>
      <w:r w:rsidRPr="0078381A">
        <w:rPr>
          <w:b/>
          <w:color w:val="000000"/>
          <w:sz w:val="28"/>
          <w:szCs w:val="28"/>
        </w:rPr>
        <w:t xml:space="preserve"> 202</w:t>
      </w:r>
      <w:bookmarkEnd w:id="2"/>
      <w:r>
        <w:rPr>
          <w:b/>
          <w:color w:val="000000"/>
          <w:sz w:val="28"/>
          <w:szCs w:val="28"/>
        </w:rPr>
        <w:t>5</w:t>
      </w:r>
      <w:r w:rsidRPr="0078381A">
        <w:rPr>
          <w:b/>
          <w:color w:val="000000"/>
          <w:sz w:val="28"/>
          <w:szCs w:val="28"/>
        </w:rPr>
        <w:t xml:space="preserve"> </w:t>
      </w:r>
    </w:p>
    <w:p w:rsidR="00FD116C" w:rsidRDefault="00FD116C" w:rsidP="00FD116C">
      <w:pPr>
        <w:ind w:left="120"/>
        <w:jc w:val="center"/>
        <w:rPr>
          <w:b/>
          <w:color w:val="000000"/>
          <w:sz w:val="28"/>
          <w:szCs w:val="28"/>
        </w:rPr>
      </w:pPr>
    </w:p>
    <w:p w:rsidR="00A32DB0" w:rsidRDefault="00FD116C"/>
    <w:p w:rsidR="00FD116C" w:rsidRDefault="00FD116C"/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lastRenderedPageBreak/>
        <w:t>Содержание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46"/>
        <w:gridCol w:w="603"/>
      </w:tblGrid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 Пояснительная записка</w:t>
            </w:r>
            <w:r w:rsidRPr="00FD116C">
              <w:rPr>
                <w:sz w:val="24"/>
                <w:szCs w:val="24"/>
              </w:rPr>
              <w:t>……………………………………………………………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3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1.1 Направленность дополнительной образовательной программы…………</w:t>
            </w:r>
            <w:proofErr w:type="gramStart"/>
            <w:r w:rsidRPr="00FD116C">
              <w:rPr>
                <w:sz w:val="24"/>
                <w:szCs w:val="24"/>
              </w:rPr>
              <w:t>…….</w:t>
            </w:r>
            <w:proofErr w:type="gramEnd"/>
            <w:r w:rsidRPr="00FD116C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3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1.2 Новизна, актуальность, педагогическая целесообразность……………………...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3</w:t>
            </w:r>
          </w:p>
        </w:tc>
      </w:tr>
      <w:tr w:rsidR="00FD116C" w:rsidRPr="00FD116C" w:rsidTr="00FD116C">
        <w:trPr>
          <w:trHeight w:val="135"/>
        </w:trPr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1.3 Цель и задачи дополнительной образовательной программы…………………...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5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1.4 Отличительные особенности…………………………</w:t>
            </w:r>
            <w:proofErr w:type="gramStart"/>
            <w:r w:rsidRPr="00FD116C">
              <w:rPr>
                <w:sz w:val="24"/>
                <w:szCs w:val="24"/>
              </w:rPr>
              <w:t>…….</w:t>
            </w:r>
            <w:proofErr w:type="gramEnd"/>
            <w:r w:rsidRPr="00FD116C">
              <w:rPr>
                <w:sz w:val="24"/>
                <w:szCs w:val="24"/>
              </w:rPr>
              <w:t>………………...........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6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1.5 Возраст детей, участвующих в реализации данной программы………………...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7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1.6 Сроки реализации……………………………………………………………</w:t>
            </w:r>
            <w:proofErr w:type="gramStart"/>
            <w:r w:rsidRPr="00FD116C">
              <w:rPr>
                <w:sz w:val="24"/>
                <w:szCs w:val="24"/>
              </w:rPr>
              <w:t>…….</w:t>
            </w:r>
            <w:proofErr w:type="gramEnd"/>
            <w:r w:rsidRPr="00FD116C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7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1.7 Формы и режим занятий……………………………………………………...........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7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1.8 Ожидаемые результаты……………………………………………………………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8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1.9 Формы подведения итогов реализации программы………………………</w:t>
            </w:r>
            <w:proofErr w:type="gramStart"/>
            <w:r w:rsidRPr="00FD116C">
              <w:rPr>
                <w:sz w:val="24"/>
                <w:szCs w:val="24"/>
              </w:rPr>
              <w:t>…….</w:t>
            </w:r>
            <w:proofErr w:type="gramEnd"/>
            <w:r w:rsidRPr="00FD116C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10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2 Тематическое планирование</w:t>
            </w:r>
            <w:r w:rsidRPr="00FD116C">
              <w:rPr>
                <w:sz w:val="24"/>
                <w:szCs w:val="24"/>
              </w:rPr>
              <w:t>………………………………………………………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11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3 Содержание программы</w:t>
            </w:r>
            <w:r w:rsidRPr="00FD116C">
              <w:rPr>
                <w:sz w:val="24"/>
                <w:szCs w:val="24"/>
              </w:rPr>
              <w:t>……………………………………………………………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12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4 Методическое обеспечение дополнительной образовательной программы</w:t>
            </w:r>
            <w:r w:rsidRPr="00FD116C">
              <w:rPr>
                <w:sz w:val="24"/>
                <w:szCs w:val="24"/>
              </w:rPr>
              <w:t>...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15</w:t>
            </w:r>
          </w:p>
        </w:tc>
      </w:tr>
      <w:tr w:rsidR="00FD116C" w:rsidRPr="00FD116C" w:rsidTr="00FD116C">
        <w:tc>
          <w:tcPr>
            <w:tcW w:w="9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Список использованных источников</w:t>
            </w:r>
            <w:r w:rsidRPr="00FD116C">
              <w:rPr>
                <w:sz w:val="24"/>
                <w:szCs w:val="24"/>
              </w:rPr>
              <w:t>……………………………………………….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17</w:t>
            </w:r>
          </w:p>
        </w:tc>
      </w:tr>
    </w:tbl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 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jc w:val="center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 Пояснительная записка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Данная программа кружковой работы разработана в соответствии с требованиями Федерального Государственного стандарта второго поколения, которые заключаются в следующем: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«…Воспитание и развитие качеств личности, отвечающих требованиям информационного общества, инновационной экономики….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Учет индивидуальных возрастных, психологических и физиологических особенностей обучающихся, роли и значения видов деятельности и форм общения для определения целей образования и воспитания и путей их достижения.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Обеспечение преемственности …начального общего, основного и среднего (полного) общего образования.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 xml:space="preserve">Разнообразие организационных форм и учет индивидуальных особенностей каждого ученика (включая одаренных детей и детей с ограниченными возможностями здоровья), обеспечивающих рост творческого потенциала, познавательных мотивов, обогащение форм взаимодействия со сверстниками и взрослыми в познавательной </w:t>
      </w:r>
      <w:proofErr w:type="gramStart"/>
      <w:r w:rsidRPr="00FD116C">
        <w:rPr>
          <w:rFonts w:ascii="Arial" w:hAnsi="Arial" w:cs="Arial"/>
          <w:color w:val="212529"/>
          <w:sz w:val="24"/>
          <w:szCs w:val="24"/>
        </w:rPr>
        <w:t>деятельности….</w:t>
      </w:r>
      <w:proofErr w:type="gramEnd"/>
      <w:r w:rsidRPr="00FD116C">
        <w:rPr>
          <w:rFonts w:ascii="Arial" w:hAnsi="Arial" w:cs="Arial"/>
          <w:color w:val="212529"/>
          <w:sz w:val="24"/>
          <w:szCs w:val="24"/>
        </w:rPr>
        <w:t>»</w:t>
      </w:r>
    </w:p>
    <w:p w:rsidR="00FD116C" w:rsidRPr="00FD116C" w:rsidRDefault="00FD116C" w:rsidP="00FD116C">
      <w:pPr>
        <w:numPr>
          <w:ilvl w:val="0"/>
          <w:numId w:val="1"/>
        </w:num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Направленность образовательной программы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Программа «Занимательная математика» по содержанию является научно-предметной; по функциональному предназначению – учебно-познавательной; по форме организации – кружковой; по времени реализации – годичной.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lastRenderedPageBreak/>
        <w:t xml:space="preserve">Содержание занятий кружка направлено на освоение математической терминологии, которая пригодится в дальнейшей работе, на решение занимательных задач, которые впоследствии помогут ребятам принимать участие в школьных и городских олимпиадах и </w:t>
      </w:r>
      <w:proofErr w:type="gramStart"/>
      <w:r w:rsidRPr="00FD116C">
        <w:rPr>
          <w:rFonts w:ascii="Arial" w:hAnsi="Arial" w:cs="Arial"/>
          <w:color w:val="212529"/>
          <w:sz w:val="24"/>
          <w:szCs w:val="24"/>
        </w:rPr>
        <w:t>других математических играх</w:t>
      </w:r>
      <w:proofErr w:type="gramEnd"/>
      <w:r w:rsidRPr="00FD116C">
        <w:rPr>
          <w:rFonts w:ascii="Arial" w:hAnsi="Arial" w:cs="Arial"/>
          <w:color w:val="212529"/>
          <w:sz w:val="24"/>
          <w:szCs w:val="24"/>
        </w:rPr>
        <w:t xml:space="preserve"> и конкурсах.</w:t>
      </w:r>
    </w:p>
    <w:p w:rsidR="00FD116C" w:rsidRPr="00FD116C" w:rsidRDefault="00FD116C" w:rsidP="00FD116C">
      <w:pPr>
        <w:numPr>
          <w:ilvl w:val="0"/>
          <w:numId w:val="2"/>
        </w:num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Новизна, актуальность, педагогическая целесообразность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Новизна</w:t>
      </w:r>
      <w:r w:rsidRPr="00FD116C">
        <w:rPr>
          <w:rFonts w:ascii="Arial" w:hAnsi="Arial" w:cs="Arial"/>
          <w:color w:val="212529"/>
          <w:sz w:val="24"/>
          <w:szCs w:val="24"/>
        </w:rPr>
        <w:t> состоит в том, что данная программа дополняет и расширяет математические знания, прививает интерес к предмету и позволяет использовать эти знания на практике.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Актуальность </w:t>
      </w:r>
      <w:r w:rsidRPr="00FD116C">
        <w:rPr>
          <w:rFonts w:ascii="Arial" w:hAnsi="Arial" w:cs="Arial"/>
          <w:color w:val="212529"/>
          <w:sz w:val="24"/>
          <w:szCs w:val="24"/>
        </w:rPr>
        <w:t>программы определена тем, что младшие школьники должны иметь мотивацию к обучению математики, стремиться развивать свои интеллектуальные возможности.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Данная программа позволяет учащимся ознакомиться со многими интересными вопросами математики на данном этапе обучения, выходящими за рамки школьной программы, расширить целостное представление о проблеме данной науки. Решение математических задач, связанных с логическим мышлением закрепит интерес детей к познавательной деятельности, будет способствовать развитию мыслительных операций и общему интеллектуальному развитию. 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 xml:space="preserve">Содержание занятий кружка представляет собой введение в мир элементарной математики, а также расширенный углубленный вариант наиболее актуальных вопросов базового предмета – математика. </w:t>
      </w:r>
      <w:proofErr w:type="gramStart"/>
      <w:r w:rsidRPr="00FD116C">
        <w:rPr>
          <w:rFonts w:ascii="Arial" w:hAnsi="Arial" w:cs="Arial"/>
          <w:color w:val="212529"/>
          <w:sz w:val="24"/>
          <w:szCs w:val="24"/>
        </w:rPr>
        <w:t>Занятия  математического</w:t>
      </w:r>
      <w:proofErr w:type="gramEnd"/>
      <w:r w:rsidRPr="00FD116C">
        <w:rPr>
          <w:rFonts w:ascii="Arial" w:hAnsi="Arial" w:cs="Arial"/>
          <w:color w:val="212529"/>
          <w:sz w:val="24"/>
          <w:szCs w:val="24"/>
        </w:rPr>
        <w:t xml:space="preserve"> кружка должны содействовать развитию у детей математического образа мышления: краткости речи, умелому использованию символики, правильному применению математической терминологии и т.д.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 xml:space="preserve">Творческие работы, проектная деятельность и другие технологии, используемые в системе работы кружка, должны быть основаны на любознательности детей, которую и </w:t>
      </w:r>
      <w:proofErr w:type="gramStart"/>
      <w:r w:rsidRPr="00FD116C">
        <w:rPr>
          <w:rFonts w:ascii="Arial" w:hAnsi="Arial" w:cs="Arial"/>
          <w:color w:val="212529"/>
          <w:sz w:val="24"/>
          <w:szCs w:val="24"/>
        </w:rPr>
        <w:t>следует поддерживать</w:t>
      </w:r>
      <w:proofErr w:type="gramEnd"/>
      <w:r w:rsidRPr="00FD116C">
        <w:rPr>
          <w:rFonts w:ascii="Arial" w:hAnsi="Arial" w:cs="Arial"/>
          <w:color w:val="212529"/>
          <w:sz w:val="24"/>
          <w:szCs w:val="24"/>
        </w:rPr>
        <w:t xml:space="preserve"> и направлять.  Данная практика поможет ему успешно овладеть не только </w:t>
      </w:r>
      <w:proofErr w:type="spellStart"/>
      <w:r w:rsidRPr="00FD116C">
        <w:rPr>
          <w:rFonts w:ascii="Arial" w:hAnsi="Arial" w:cs="Arial"/>
          <w:color w:val="212529"/>
          <w:sz w:val="24"/>
          <w:szCs w:val="24"/>
        </w:rPr>
        <w:t>общеучебными</w:t>
      </w:r>
      <w:proofErr w:type="spellEnd"/>
      <w:r w:rsidRPr="00FD116C">
        <w:rPr>
          <w:rFonts w:ascii="Arial" w:hAnsi="Arial" w:cs="Arial"/>
          <w:color w:val="212529"/>
          <w:sz w:val="24"/>
          <w:szCs w:val="24"/>
        </w:rPr>
        <w:t xml:space="preserve"> умениями и навыками, но и осваивать более сложный уровень знаний по предмету, достойно выступать на олимпиадах и участвовать в различных конкурсах. 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Образовательная деятельность осуществляется по общеобразовательным программам дополнительного образования в соответствии с возрастными и индивидуальными особенностями детей, состоянием их соматического и психического здоровья и стандартами второго поколения (ФГОС).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Педагогическая целесообразность </w:t>
      </w:r>
      <w:r w:rsidRPr="00FD116C">
        <w:rPr>
          <w:rFonts w:ascii="Arial" w:hAnsi="Arial" w:cs="Arial"/>
          <w:color w:val="212529"/>
          <w:sz w:val="24"/>
          <w:szCs w:val="24"/>
        </w:rPr>
        <w:t xml:space="preserve">программы «Занимательная </w:t>
      </w:r>
      <w:proofErr w:type="gramStart"/>
      <w:r w:rsidRPr="00FD116C">
        <w:rPr>
          <w:rFonts w:ascii="Arial" w:hAnsi="Arial" w:cs="Arial"/>
          <w:color w:val="212529"/>
          <w:sz w:val="24"/>
          <w:szCs w:val="24"/>
        </w:rPr>
        <w:t>математика»  обусловлена</w:t>
      </w:r>
      <w:proofErr w:type="gramEnd"/>
      <w:r w:rsidRPr="00FD116C">
        <w:rPr>
          <w:rFonts w:ascii="Arial" w:hAnsi="Arial" w:cs="Arial"/>
          <w:color w:val="212529"/>
          <w:sz w:val="24"/>
          <w:szCs w:val="24"/>
        </w:rPr>
        <w:t xml:space="preserve">  тем, что именно в школьном возрасте  эмоциональное реагирование представляет собой способ понимания ребёнком особенностей окружающего мира.  Реализация программы, </w:t>
      </w:r>
      <w:proofErr w:type="gramStart"/>
      <w:r w:rsidRPr="00FD116C">
        <w:rPr>
          <w:rFonts w:ascii="Arial" w:hAnsi="Arial" w:cs="Arial"/>
          <w:color w:val="212529"/>
          <w:sz w:val="24"/>
          <w:szCs w:val="24"/>
        </w:rPr>
        <w:t>принимает  занимательный</w:t>
      </w:r>
      <w:proofErr w:type="gramEnd"/>
      <w:r w:rsidRPr="00FD116C">
        <w:rPr>
          <w:rFonts w:ascii="Arial" w:hAnsi="Arial" w:cs="Arial"/>
          <w:color w:val="212529"/>
          <w:sz w:val="24"/>
          <w:szCs w:val="24"/>
        </w:rPr>
        <w:t xml:space="preserve">  характер, предполагает систему увлекательных игр и упражнений математической направленности.  </w:t>
      </w:r>
    </w:p>
    <w:p w:rsidR="00FD116C" w:rsidRPr="00FD116C" w:rsidRDefault="00FD116C" w:rsidP="00FD116C">
      <w:pPr>
        <w:numPr>
          <w:ilvl w:val="0"/>
          <w:numId w:val="3"/>
        </w:num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lastRenderedPageBreak/>
        <w:t>Цель и задачи дополнительной образовательной программы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Цель программы</w:t>
      </w:r>
      <w:r w:rsidRPr="00FD116C">
        <w:rPr>
          <w:rFonts w:ascii="Arial" w:hAnsi="Arial" w:cs="Arial"/>
          <w:color w:val="212529"/>
          <w:sz w:val="24"/>
          <w:szCs w:val="24"/>
        </w:rPr>
        <w:t> – создание условий для повышения уровня математического развития учащихся, формирования логического мышления посредством освоения основ содержания математической деятельности.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Задачи программы: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Обучающие: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расширять кругозор учащихся в различных областях элементарной математики;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расширять математические знания;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учить правильно применять математическую терминологию;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совершенствовать навыки, приобретенные на уроках математики.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углубление представления о практической направленности математических знаний, развитие умения применять математические методы при разрешении сюжетных ситуаций;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Развивающие: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Регулятивные УУД: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ставить учебную задачу на основе соотнесения того, что уже известно и усвоено, и того, что еще неизвестно;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планировать и определять последовательности промежуточных целей с учётом конечного результата;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составлять план и последовательность действий, прогнозировать результат;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делать доступные выводы и обобщения, обосновывать собственные мысли.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Познавательные УУД</w:t>
      </w:r>
      <w:r w:rsidRPr="00FD116C">
        <w:rPr>
          <w:rFonts w:ascii="Arial" w:hAnsi="Arial" w:cs="Arial"/>
          <w:color w:val="212529"/>
          <w:sz w:val="24"/>
          <w:szCs w:val="24"/>
        </w:rPr>
        <w:t>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самостоятельно решать математические ребусы, задачи-шутки, математические загадки.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выбирать наиболее эффективные способы решения задач в зависимости от конкретных условий.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Коммуникативные УУД: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lastRenderedPageBreak/>
        <w:t>развивать умение планировать учебное сотрудничество с учителем и сверстниками;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определять цели, функции участников, способы взаимодействия;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видеть указанную ошибку и исправлять её по указанию взрослого;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контролировать свою деятельность по результату;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адекватно понимать оценку взрослого и сверстника.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Воспитательные: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Личностные результаты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развивать умение проявлять особый интерес к математике;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формировать потребность в стремлении занять позитивное положение в отношениях с окружающими;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воспитывать чувство взаимопомощи и товарищества;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воспитывать уважительное отношение к своему труду и труду кружковцев;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формировать уважительное отношение друг к другу и руководителю кружка.</w:t>
      </w:r>
    </w:p>
    <w:p w:rsidR="00FD116C" w:rsidRPr="00FD116C" w:rsidRDefault="00FD116C" w:rsidP="00FD116C">
      <w:pPr>
        <w:numPr>
          <w:ilvl w:val="0"/>
          <w:numId w:val="4"/>
        </w:num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Отличительные особенности </w:t>
      </w:r>
      <w:r w:rsidRPr="00FD116C">
        <w:rPr>
          <w:rFonts w:ascii="Arial" w:hAnsi="Arial" w:cs="Arial"/>
          <w:color w:val="212529"/>
          <w:sz w:val="24"/>
          <w:szCs w:val="24"/>
        </w:rPr>
        <w:t xml:space="preserve">программы «Занимательная математика» в том, что в нее включено большое количество заданий на развитие логического мышления, памяти и задания исследовательского характера. В структуру программы входит теоретический блок материалов, который подкрепляется практической частью. Практические задания способствуют развитию у детей творческих способностей, </w:t>
      </w:r>
      <w:proofErr w:type="spellStart"/>
      <w:r w:rsidRPr="00FD116C">
        <w:rPr>
          <w:rFonts w:ascii="Arial" w:hAnsi="Arial" w:cs="Arial"/>
          <w:color w:val="212529"/>
          <w:sz w:val="24"/>
          <w:szCs w:val="24"/>
        </w:rPr>
        <w:t>логичеcкого</w:t>
      </w:r>
      <w:proofErr w:type="spellEnd"/>
      <w:r w:rsidRPr="00FD116C">
        <w:rPr>
          <w:rFonts w:ascii="Arial" w:hAnsi="Arial" w:cs="Arial"/>
          <w:color w:val="212529"/>
          <w:sz w:val="24"/>
          <w:szCs w:val="24"/>
        </w:rPr>
        <w:t xml:space="preserve"> мышления, памяти, математической речи, внимания; умению анализировать, составлять математические сказки, решать ребусы, задачи – шутки, задачи, математические загадки, головоломки, обобщать и делать выводы.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1.5 Возраст детей, участвующих в реализации данной программы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Возраст детей, участвующих в реализации данной образовательной программы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9-10 лет. Условия набора детей в коллектив: на добровольной основе, по желанию. Наполняемость группы 10 - 15 человек.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1.6 Сроки реализации образовательной программы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lastRenderedPageBreak/>
        <w:t>Дополнительная образовательная программа «Занимательная математика» рассчитана на один год обучения, 34 занятия, который проводятся 1 раз в неделю по 45 минут.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1.7 Формы и режим занятий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На занятиях предусматриваются следующие формы организации учебной деятельности: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индивидуальная (воспитаннику дается самостоятельное задание с учетом его возможностей);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фронтальная (работа в коллективе при объяснении нового материала или отработке определенной темы);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 xml:space="preserve">- групповая (разделение на </w:t>
      </w:r>
      <w:proofErr w:type="spellStart"/>
      <w:r w:rsidRPr="00FD116C">
        <w:rPr>
          <w:rFonts w:ascii="Arial" w:hAnsi="Arial" w:cs="Arial"/>
          <w:color w:val="212529"/>
          <w:sz w:val="24"/>
          <w:szCs w:val="24"/>
        </w:rPr>
        <w:t>минигруппы</w:t>
      </w:r>
      <w:proofErr w:type="spellEnd"/>
      <w:r w:rsidRPr="00FD116C">
        <w:rPr>
          <w:rFonts w:ascii="Arial" w:hAnsi="Arial" w:cs="Arial"/>
          <w:color w:val="212529"/>
          <w:sz w:val="24"/>
          <w:szCs w:val="24"/>
        </w:rPr>
        <w:t xml:space="preserve"> для выполнения определенной работы);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коллективная (выполнение работы для подготовки к олимпиадам, конкурсам).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 xml:space="preserve">Режим работы кружка - </w:t>
      </w:r>
      <w:r>
        <w:rPr>
          <w:rFonts w:ascii="Arial" w:hAnsi="Arial" w:cs="Arial"/>
          <w:color w:val="212529"/>
          <w:sz w:val="24"/>
          <w:szCs w:val="24"/>
        </w:rPr>
        <w:t>2</w:t>
      </w:r>
      <w:r w:rsidRPr="00FD116C">
        <w:rPr>
          <w:rFonts w:ascii="Arial" w:hAnsi="Arial" w:cs="Arial"/>
          <w:color w:val="212529"/>
          <w:sz w:val="24"/>
          <w:szCs w:val="24"/>
        </w:rPr>
        <w:t xml:space="preserve"> занятие в неделю по 45 минут.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Программа рассчитана на детей 9-10 лет.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Вид детской группы: состав постоянный.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Особенности набора детей: по желанию детей.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Основные виды деятельности учащихся: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-решение занимательных задач;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-оформление математических газет;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-участие в математической олимпиаде;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-знакомство с научно-популярной литературой, связанной с математикой;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-самостоятельная работа;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-работа в парах, в группах;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-творческие работы.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1.8 Ожидаемые результаты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Личностными результатами</w:t>
      </w:r>
      <w:r w:rsidRPr="00FD116C">
        <w:rPr>
          <w:rFonts w:ascii="Arial" w:hAnsi="Arial" w:cs="Arial"/>
          <w:color w:val="212529"/>
          <w:sz w:val="24"/>
          <w:szCs w:val="24"/>
        </w:rPr>
        <w:t> изучения курса является формирование следующих умений: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lastRenderedPageBreak/>
        <w:t>- Определять и высказывать под руководством педагога самые простые общие для всех людей правила поведения при сотрудничестве (этические нормы).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 xml:space="preserve">- </w:t>
      </w:r>
      <w:proofErr w:type="gramStart"/>
      <w:r w:rsidRPr="00FD116C">
        <w:rPr>
          <w:rFonts w:ascii="Arial" w:hAnsi="Arial" w:cs="Arial"/>
          <w:color w:val="212529"/>
          <w:sz w:val="24"/>
          <w:szCs w:val="24"/>
        </w:rPr>
        <w:t>В</w:t>
      </w:r>
      <w:proofErr w:type="gramEnd"/>
      <w:r w:rsidRPr="00FD116C">
        <w:rPr>
          <w:rFonts w:ascii="Arial" w:hAnsi="Arial" w:cs="Arial"/>
          <w:color w:val="212529"/>
          <w:sz w:val="24"/>
          <w:szCs w:val="24"/>
        </w:rPr>
        <w:t xml:space="preserve">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Для оценки формирования и развития личностных характеристик воспитанников (ценности, интересы, склонности, уровень притязаний положение ребенка в объединении, деловые качества воспитанника) используется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простое наблюдение,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проведение математических игр,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опросники,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анкетирование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психолого-диагностические методики.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proofErr w:type="spell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Метапредметными</w:t>
      </w:r>
      <w:proofErr w:type="spell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результатами</w:t>
      </w:r>
      <w:r w:rsidRPr="00FD116C">
        <w:rPr>
          <w:rFonts w:ascii="Arial" w:hAnsi="Arial" w:cs="Arial"/>
          <w:color w:val="212529"/>
          <w:sz w:val="24"/>
          <w:szCs w:val="24"/>
        </w:rPr>
        <w:t> изучения курса являются формирование универсальных учебных действий (УУД).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Для отслеживания уровня усвоения программы и своевременного внесения коррекции целесообразно использовать следующие формы контроля: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занятия-конкурсы на повторение практических умений,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занятия на повторение и обобщение (после прохождения основных разделов программы),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proofErr w:type="spellStart"/>
      <w:r w:rsidRPr="00FD116C">
        <w:rPr>
          <w:rFonts w:ascii="Arial" w:hAnsi="Arial" w:cs="Arial"/>
          <w:color w:val="212529"/>
          <w:sz w:val="24"/>
          <w:szCs w:val="24"/>
        </w:rPr>
        <w:t>самопрезентация</w:t>
      </w:r>
      <w:proofErr w:type="spellEnd"/>
      <w:r w:rsidRPr="00FD116C">
        <w:rPr>
          <w:rFonts w:ascii="Arial" w:hAnsi="Arial" w:cs="Arial"/>
          <w:color w:val="212529"/>
          <w:sz w:val="24"/>
          <w:szCs w:val="24"/>
        </w:rPr>
        <w:t xml:space="preserve"> (просмотр работ с их одновременной защитой ребенком),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участие в математических олимпиадах и конкурсах различного уровня.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Кроме того, необходимо систематическое наблюдение за воспитанниками в течение учебного года, включающее: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результативность и самостоятельную деятельность ребенка,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активность,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аккуратность,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творческий подход к знаниям,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степень самостоятельности в их решении и выполнении и т.д.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lastRenderedPageBreak/>
        <w:t>Предметными результатами</w:t>
      </w:r>
      <w:r w:rsidRPr="00FD116C">
        <w:rPr>
          <w:rFonts w:ascii="Arial" w:hAnsi="Arial" w:cs="Arial"/>
          <w:color w:val="212529"/>
          <w:sz w:val="24"/>
          <w:szCs w:val="24"/>
        </w:rPr>
        <w:t> изучения курса являются формирование следующих умений.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описывать признаки предметов и узнавать предметы по их признакам;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сравнивать между собой предметы, явления;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обобщать, делать несложные выводы;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определять последовательность событий;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давать определения тем или иным понятиям;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выявлять функциональные отношения между понятиями;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выявлять закономерности и проводить аналогии.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создавать условия, способствующие наиболее полной реализации потенциальных познавательных возможностей всех детей в целом и каждого ребенка в отдельности, принимая во внимание особенности их развития.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осуществлять 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принцип индивидуального и дифференцированного подхода в обучении учащихся </w:t>
      </w:r>
      <w:r w:rsidRPr="00FD116C">
        <w:rPr>
          <w:rFonts w:ascii="Arial" w:hAnsi="Arial" w:cs="Arial"/>
          <w:color w:val="212529"/>
          <w:sz w:val="24"/>
          <w:szCs w:val="24"/>
        </w:rPr>
        <w:t>с разными образовательными возможностями.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Проверка результатов проходит в форме: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игровых занятий на повторение теоретических понятий (конкурсы, викторины, составление кроссвордов и др.),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собеседования (индивидуальное и групповое),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опросников,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тестирования,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проведения самостоятельных работ репродуктивного характера и др.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Занятия рассчитаны на групповую и индивидуальную работу. Они построены таким образом, что один вид деятельности сменяется другим. Это позволяет сделать работу динамичной, насыщенной и менее утомительной,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при этом принимать во внимание способности каждого ученика в отдельности, включая его по мере возможности в групповую работу, моделировать и воспроизводить ситуации, трудные для ученика, но возможные в обыденной жизни; их анализ и проигрывание могут стать основой для позитивных сдвигов в развитии личности ребёнка.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1.9 Формы подведения итогов реализации программы</w:t>
      </w:r>
      <w:r w:rsidRPr="00FD116C">
        <w:rPr>
          <w:rFonts w:ascii="Arial" w:hAnsi="Arial" w:cs="Arial"/>
          <w:color w:val="212529"/>
          <w:sz w:val="24"/>
          <w:szCs w:val="24"/>
        </w:rPr>
        <w:br/>
        <w:t>Итоговый контроль осуществляется в формах: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lastRenderedPageBreak/>
        <w:t>- тестирование;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практические работы;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творческие работы учащихся;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- контрольные задания.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Самооценка и самоконтроль определение учеником границ своего «знания - незнания», своих потенциальных возможностей, а также осознание тех проблем, которые ещё предстоит решить в ходе осуществления деятельности.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 xml:space="preserve">Содержательный контроль и оценка </w:t>
      </w:r>
      <w:proofErr w:type="gramStart"/>
      <w:r w:rsidRPr="00FD116C">
        <w:rPr>
          <w:rFonts w:ascii="Arial" w:hAnsi="Arial" w:cs="Arial"/>
          <w:color w:val="212529"/>
          <w:sz w:val="24"/>
          <w:szCs w:val="24"/>
        </w:rPr>
        <w:t>результатов</w:t>
      </w:r>
      <w:proofErr w:type="gramEnd"/>
      <w:r w:rsidRPr="00FD116C">
        <w:rPr>
          <w:rFonts w:ascii="Arial" w:hAnsi="Arial" w:cs="Arial"/>
          <w:color w:val="212529"/>
          <w:sz w:val="24"/>
          <w:szCs w:val="24"/>
        </w:rPr>
        <w:t xml:space="preserve"> учащихся предусматривает выявление индивидуальной динамики качества усвоения предмета ребёнком и не допускает сравнения его с другими детьми.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Результаты проверки фиксируются в зачётном листе учителя. В рамках накопительной системы, создание портфолио и отражаются в индивидуальном образовательном маршруте.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jc w:val="center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2. Тематическое планирование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"/>
        <w:gridCol w:w="4673"/>
        <w:gridCol w:w="1111"/>
        <w:gridCol w:w="1133"/>
        <w:gridCol w:w="834"/>
        <w:gridCol w:w="935"/>
      </w:tblGrid>
      <w:tr w:rsidR="00FD116C" w:rsidRPr="00FD116C" w:rsidTr="00FD116C">
        <w:tc>
          <w:tcPr>
            <w:tcW w:w="60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№ </w:t>
            </w:r>
            <w:r w:rsidRPr="00FD116C">
              <w:rPr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51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Название тем</w:t>
            </w:r>
          </w:p>
        </w:tc>
        <w:tc>
          <w:tcPr>
            <w:tcW w:w="120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31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В том числе</w:t>
            </w:r>
          </w:p>
        </w:tc>
      </w:tr>
      <w:tr w:rsidR="00FD116C" w:rsidRPr="00FD116C" w:rsidTr="00FD116C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П/ 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С/ р</w:t>
            </w:r>
          </w:p>
        </w:tc>
      </w:tr>
      <w:tr w:rsidR="00FD116C" w:rsidRPr="00FD116C" w:rsidTr="00FD116C">
        <w:trPr>
          <w:trHeight w:val="15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Вводное занятие «Математика – царица наук»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</w:tr>
      <w:tr w:rsidR="00FD116C" w:rsidRPr="00FD116C" w:rsidTr="00FD116C">
        <w:trPr>
          <w:trHeight w:val="12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Как люди научились считать.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3.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Интересные приемы устного счёта.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4.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Решение занимательных задач в стихах.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</w:tr>
      <w:tr w:rsidR="00FD116C" w:rsidRPr="00FD116C" w:rsidTr="00FD116C">
        <w:trPr>
          <w:trHeight w:val="12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5.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Упражнения с числами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6.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Учимся отгадывать ребусы.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7.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Числа-великаны. Коллективный счёт.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8.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Упражнения с числами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</w:tr>
      <w:tr w:rsidR="00FD116C" w:rsidRPr="00FD116C" w:rsidTr="00FD116C">
        <w:trPr>
          <w:trHeight w:val="28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9.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Решение ребусов и логических задач.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33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10.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Задачи с неполными данными, лишними, нереальными данными.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</w:tr>
      <w:tr w:rsidR="00FD116C" w:rsidRPr="00FD116C" w:rsidTr="00FD116C">
        <w:trPr>
          <w:trHeight w:val="19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11.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Загадки- смекалки.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12.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Игра «Знай свой разряд».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0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13.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Обратные задачи.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</w:t>
            </w:r>
          </w:p>
        </w:tc>
      </w:tr>
      <w:tr w:rsidR="00FD116C" w:rsidRPr="00FD116C" w:rsidTr="00FD116C">
        <w:trPr>
          <w:trHeight w:val="12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14.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Практикум «Подумай и реши».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15.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Задачи с изменением вопроса.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</w:t>
            </w:r>
          </w:p>
        </w:tc>
      </w:tr>
      <w:tr w:rsidR="00FD116C" w:rsidRPr="00FD116C" w:rsidTr="00FD116C">
        <w:trPr>
          <w:trHeight w:val="12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16.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«Газета любознательных».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</w:t>
            </w:r>
          </w:p>
        </w:tc>
      </w:tr>
      <w:tr w:rsidR="00FD116C" w:rsidRPr="00FD116C" w:rsidTr="00FD116C">
        <w:trPr>
          <w:trHeight w:val="15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17.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Решение нестандартных задач.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18.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Решение олимпиадных задач.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2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Решение задач международной игры «Кенгуру»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20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Школьная олимпиада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21.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Игра «Работа над ошибками»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22.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Математические горки.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2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23.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Наглядная алгебра.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24.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Решение логических задач.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25.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Игра «У кого какая цифра»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5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26.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Знакомьтесь: Архимед!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27.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Задачи с многовариантными решениями.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2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28.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Знакомьтесь: Пифагор!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29.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Задачи с многовариантными решениями.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33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30.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Учимся комбинировать элементы знаковых систем.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21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31.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Задачи с многовариантными решениями.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3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32.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Математический КВН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0,5</w:t>
            </w:r>
          </w:p>
        </w:tc>
      </w:tr>
      <w:tr w:rsidR="00FD116C" w:rsidRPr="00FD116C" w:rsidTr="00FD116C">
        <w:trPr>
          <w:trHeight w:val="105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33-34.</w:t>
            </w:r>
          </w:p>
        </w:tc>
        <w:tc>
          <w:tcPr>
            <w:tcW w:w="5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Круглый стол «Подведем итоги»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FD116C" w:rsidRPr="00FD116C" w:rsidRDefault="00FD116C" w:rsidP="00FD116C">
            <w:pPr>
              <w:spacing w:after="100" w:afterAutospacing="1" w:line="306" w:lineRule="atLeast"/>
              <w:jc w:val="center"/>
              <w:rPr>
                <w:sz w:val="24"/>
                <w:szCs w:val="24"/>
              </w:rPr>
            </w:pPr>
            <w:r w:rsidRPr="00FD116C">
              <w:rPr>
                <w:sz w:val="24"/>
                <w:szCs w:val="24"/>
              </w:rPr>
              <w:t>1</w:t>
            </w:r>
          </w:p>
        </w:tc>
      </w:tr>
    </w:tbl>
    <w:p w:rsidR="00FD116C" w:rsidRPr="00FD116C" w:rsidRDefault="00FD116C" w:rsidP="00FD116C">
      <w:pPr>
        <w:shd w:val="clear" w:color="auto" w:fill="FFFFFF"/>
        <w:spacing w:after="100" w:afterAutospacing="1" w:line="306" w:lineRule="atLeast"/>
        <w:jc w:val="center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Содержание дополнительной образовательной программы кружка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Математика – царица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наук.-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Знакомство с основными разделами математики. Первоначальное знакомство с изучаемым материалом.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2. Как люди научились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считать.-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Знакомство с материалом из истории развития математики. Решение занимательных заданий, связанные со счётом предметов.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3. Интересные приемы устного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счёта.-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Знакомство с интересными приёмами устного счёта, применение рациональных способов решения математических выражений.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4. Решение занимательных задач в стихах.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занимательных задач в стихах по теме «Умножение»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5. Упражнения с числами.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примеров с числами на деление, умножение, сложение, вычитание. Решение примеров в несколько действий.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>
        <w:rPr>
          <w:rFonts w:ascii="Arial" w:hAnsi="Arial" w:cs="Arial"/>
          <w:b/>
          <w:bCs/>
          <w:color w:val="212529"/>
          <w:sz w:val="24"/>
          <w:szCs w:val="24"/>
        </w:rPr>
        <w:t xml:space="preserve">6. Учимся отгадывать </w:t>
      </w:r>
      <w:proofErr w:type="gramStart"/>
      <w:r>
        <w:rPr>
          <w:rFonts w:ascii="Arial" w:hAnsi="Arial" w:cs="Arial"/>
          <w:b/>
          <w:bCs/>
          <w:color w:val="212529"/>
          <w:sz w:val="24"/>
          <w:szCs w:val="24"/>
        </w:rPr>
        <w:t>ребусы.-</w:t>
      </w:r>
      <w:proofErr w:type="gramEnd"/>
      <w:r>
        <w:rPr>
          <w:rFonts w:ascii="Arial" w:hAnsi="Arial" w:cs="Arial"/>
          <w:b/>
          <w:bCs/>
          <w:color w:val="212529"/>
          <w:sz w:val="24"/>
          <w:szCs w:val="24"/>
        </w:rPr>
        <w:t xml:space="preserve"> 2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Знакомство с математическими ребусами, решение логических конструкций.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lastRenderedPageBreak/>
        <w:t>7. Числа-</w:t>
      </w:r>
      <w:r>
        <w:rPr>
          <w:rFonts w:ascii="Arial" w:hAnsi="Arial" w:cs="Arial"/>
          <w:b/>
          <w:bCs/>
          <w:color w:val="212529"/>
          <w:sz w:val="24"/>
          <w:szCs w:val="24"/>
        </w:rPr>
        <w:t>великаны. Коллективный счёт. – 2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Выполнение арифметических действий с числами из класса миллионов.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8. Упражнения с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числами.-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примеров с числами на деление, умножение, сложение, вычитание. Решение примеров в несколько действий.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9. Решение ребусов и логических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задач.-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математических ребусов. Знакомство с простейшими умозаключениями на математическом уровне.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10. Задачи с неполными данными, лишними, нереальными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данными.-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Уяснение формальной сущности логических умозаключений при решении задач с неполными данными, лишними, нереальными данными.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11.</w:t>
      </w:r>
      <w:r w:rsidRPr="00FD116C">
        <w:rPr>
          <w:rFonts w:ascii="Arial" w:hAnsi="Arial" w:cs="Arial"/>
          <w:color w:val="212529"/>
          <w:sz w:val="24"/>
          <w:szCs w:val="24"/>
        </w:rPr>
        <w:t> 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Загадки- смекалки.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математических загадок, требующих от учащихся логических рассуждений.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12. Игра «Знай свой разряд».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в игровой форме заданий на знание разрядов и классов.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13. Обратные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задачи.-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обратных задач, используя круговую схему.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14. Практикум «Подумай и реши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».-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логических задач, требующих применения интуиции и умения проводить в уме несложные рассуждения.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15. Задачи с изменением вопроса.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Анализ и решение задач, самостоятельное изменение вопроса и решение составленных задач.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16. Проектная деятельность «Газета любознательных».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Создание проектов.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 </w:t>
      </w:r>
      <w:r w:rsidRPr="00FD116C">
        <w:rPr>
          <w:rFonts w:ascii="Arial" w:hAnsi="Arial" w:cs="Arial"/>
          <w:color w:val="212529"/>
          <w:sz w:val="24"/>
          <w:szCs w:val="24"/>
        </w:rPr>
        <w:t>Самостоятельный поиск информации для газеты.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17. Реш</w:t>
      </w:r>
      <w:r>
        <w:rPr>
          <w:rFonts w:ascii="Arial" w:hAnsi="Arial" w:cs="Arial"/>
          <w:b/>
          <w:bCs/>
          <w:color w:val="212529"/>
          <w:sz w:val="24"/>
          <w:szCs w:val="24"/>
        </w:rPr>
        <w:t>ение нестандартных задач. – 4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час</w:t>
      </w:r>
      <w:r>
        <w:rPr>
          <w:rFonts w:ascii="Arial" w:hAnsi="Arial" w:cs="Arial"/>
          <w:b/>
          <w:bCs/>
          <w:color w:val="212529"/>
          <w:sz w:val="24"/>
          <w:szCs w:val="24"/>
        </w:rPr>
        <w:t>а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lastRenderedPageBreak/>
        <w:t>Решение задач, требующих применения интуиции и умения проводить в уме несложные рассуждения.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18.</w:t>
      </w:r>
      <w:r w:rsidRPr="00FD116C">
        <w:rPr>
          <w:rFonts w:ascii="Arial" w:hAnsi="Arial" w:cs="Arial"/>
          <w:color w:val="212529"/>
          <w:sz w:val="24"/>
          <w:szCs w:val="24"/>
        </w:rPr>
        <w:t> </w:t>
      </w:r>
      <w:r>
        <w:rPr>
          <w:rFonts w:ascii="Arial" w:hAnsi="Arial" w:cs="Arial"/>
          <w:b/>
          <w:bCs/>
          <w:color w:val="212529"/>
          <w:sz w:val="24"/>
          <w:szCs w:val="24"/>
        </w:rPr>
        <w:t xml:space="preserve">Решение олимпиадных задач. – 5 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час</w:t>
      </w:r>
      <w:r>
        <w:rPr>
          <w:rFonts w:ascii="Arial" w:hAnsi="Arial" w:cs="Arial"/>
          <w:b/>
          <w:bCs/>
          <w:color w:val="212529"/>
          <w:sz w:val="24"/>
          <w:szCs w:val="24"/>
        </w:rPr>
        <w:t>а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задач повышенной сложности.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19. Решение задач международной игры «Кенгуру».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задач международной игры «Кенгуру».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20.</w:t>
      </w:r>
      <w:r w:rsidRPr="00FD116C">
        <w:rPr>
          <w:rFonts w:ascii="Arial" w:hAnsi="Arial" w:cs="Arial"/>
          <w:color w:val="212529"/>
          <w:sz w:val="24"/>
          <w:szCs w:val="24"/>
        </w:rPr>
        <w:t> 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Математические горки.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Формирование числовых и пространственных представлений у детей. Закрепление знаний о классах и разрядах.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21.</w:t>
      </w:r>
      <w:r w:rsidRPr="00FD116C">
        <w:rPr>
          <w:rFonts w:ascii="Arial" w:hAnsi="Arial" w:cs="Arial"/>
          <w:color w:val="212529"/>
          <w:sz w:val="24"/>
          <w:szCs w:val="24"/>
        </w:rPr>
        <w:t> </w:t>
      </w:r>
      <w:r>
        <w:rPr>
          <w:rFonts w:ascii="Arial" w:hAnsi="Arial" w:cs="Arial"/>
          <w:b/>
          <w:bCs/>
          <w:color w:val="212529"/>
          <w:sz w:val="24"/>
          <w:szCs w:val="24"/>
        </w:rPr>
        <w:t>Наглядная алгебра. - 2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час</w:t>
      </w:r>
      <w:r>
        <w:rPr>
          <w:rFonts w:ascii="Arial" w:hAnsi="Arial" w:cs="Arial"/>
          <w:b/>
          <w:bCs/>
          <w:color w:val="212529"/>
          <w:sz w:val="24"/>
          <w:szCs w:val="24"/>
        </w:rPr>
        <w:t>а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Включение в активный словарь детей алгебраических терминов.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22. Решение логических задач.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задач, требующих применения интуиции и умения проводить в уме несложные рассуждения.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23. Игра «У кого какая цифра».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Закрепление знаний нумерации чисел.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24.</w:t>
      </w:r>
      <w:r w:rsidRPr="00FD116C">
        <w:rPr>
          <w:rFonts w:ascii="Arial" w:hAnsi="Arial" w:cs="Arial"/>
          <w:color w:val="212529"/>
          <w:sz w:val="24"/>
          <w:szCs w:val="24"/>
        </w:rPr>
        <w:t> 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Знакомьтесь: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Архимед!-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Исторические сведения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- </w:t>
      </w:r>
      <w:r w:rsidRPr="00FD116C">
        <w:rPr>
          <w:rFonts w:ascii="Arial" w:hAnsi="Arial" w:cs="Arial"/>
          <w:color w:val="212529"/>
          <w:sz w:val="24"/>
          <w:szCs w:val="24"/>
        </w:rPr>
        <w:t>кто такой Архимед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-</w:t>
      </w:r>
      <w:r w:rsidRPr="00FD116C">
        <w:rPr>
          <w:rFonts w:ascii="Arial" w:hAnsi="Arial" w:cs="Arial"/>
          <w:color w:val="212529"/>
          <w:sz w:val="24"/>
          <w:szCs w:val="24"/>
        </w:rPr>
        <w:t> открытия Архимеда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-</w:t>
      </w:r>
      <w:r w:rsidRPr="00FD116C">
        <w:rPr>
          <w:rFonts w:ascii="Arial" w:hAnsi="Arial" w:cs="Arial"/>
          <w:color w:val="212529"/>
          <w:sz w:val="24"/>
          <w:szCs w:val="24"/>
        </w:rPr>
        <w:t> вклад в науку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25. Задачи с многовариантными решениями.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задач, требующих применения интуиции и умения проводить в уме несложные рассуждения.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26</w:t>
      </w:r>
      <w:r w:rsidRPr="00FD116C">
        <w:rPr>
          <w:rFonts w:ascii="Arial" w:hAnsi="Arial" w:cs="Arial"/>
          <w:color w:val="212529"/>
          <w:sz w:val="24"/>
          <w:szCs w:val="24"/>
        </w:rPr>
        <w:t>. 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Знакомьтесь: Пифагор!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Исторические сведения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: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- </w:t>
      </w:r>
      <w:r w:rsidRPr="00FD116C">
        <w:rPr>
          <w:rFonts w:ascii="Arial" w:hAnsi="Arial" w:cs="Arial"/>
          <w:color w:val="212529"/>
          <w:sz w:val="24"/>
          <w:szCs w:val="24"/>
        </w:rPr>
        <w:t>кто такой Пифагор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lastRenderedPageBreak/>
        <w:t>-</w:t>
      </w:r>
      <w:r w:rsidRPr="00FD116C">
        <w:rPr>
          <w:rFonts w:ascii="Arial" w:hAnsi="Arial" w:cs="Arial"/>
          <w:color w:val="212529"/>
          <w:sz w:val="24"/>
          <w:szCs w:val="24"/>
        </w:rPr>
        <w:t> открытия Пифагор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-</w:t>
      </w:r>
      <w:r w:rsidRPr="00FD116C">
        <w:rPr>
          <w:rFonts w:ascii="Arial" w:hAnsi="Arial" w:cs="Arial"/>
          <w:color w:val="212529"/>
          <w:sz w:val="24"/>
          <w:szCs w:val="24"/>
        </w:rPr>
        <w:t> вклад в науку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27.</w:t>
      </w:r>
      <w:r w:rsidRPr="00FD116C">
        <w:rPr>
          <w:rFonts w:ascii="Arial" w:hAnsi="Arial" w:cs="Arial"/>
          <w:color w:val="212529"/>
          <w:sz w:val="24"/>
          <w:szCs w:val="24"/>
        </w:rPr>
        <w:t> 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Учимся комбинировать элементы знаковых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систем.-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Работа по сравнению абстрактных и конкретных объектов.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28. Задачи с многовариантными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решениями.-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задач, требующих применения интуиции и умения проводить в уме несложные рассуждения.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29. Математический КВН. –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Систематизация знаний по изученным разделам.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30.</w:t>
      </w:r>
      <w:r w:rsidRPr="00FD116C">
        <w:rPr>
          <w:rFonts w:ascii="Arial" w:hAnsi="Arial" w:cs="Arial"/>
          <w:color w:val="212529"/>
          <w:sz w:val="24"/>
          <w:szCs w:val="24"/>
        </w:rPr>
        <w:t> 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Учимся комбинировать элементы знаковых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систем.-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1 час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Работа по сравнению абстрактных и конкретных объектов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31. Задачи </w:t>
      </w:r>
      <w:r>
        <w:rPr>
          <w:rFonts w:ascii="Arial" w:hAnsi="Arial" w:cs="Arial"/>
          <w:b/>
          <w:bCs/>
          <w:color w:val="212529"/>
          <w:sz w:val="24"/>
          <w:szCs w:val="24"/>
        </w:rPr>
        <w:t xml:space="preserve">с многовариантными </w:t>
      </w:r>
      <w:proofErr w:type="gramStart"/>
      <w:r>
        <w:rPr>
          <w:rFonts w:ascii="Arial" w:hAnsi="Arial" w:cs="Arial"/>
          <w:b/>
          <w:bCs/>
          <w:color w:val="212529"/>
          <w:sz w:val="24"/>
          <w:szCs w:val="24"/>
        </w:rPr>
        <w:t>решениями.-</w:t>
      </w:r>
      <w:proofErr w:type="gramEnd"/>
      <w:r>
        <w:rPr>
          <w:rFonts w:ascii="Arial" w:hAnsi="Arial" w:cs="Arial"/>
          <w:b/>
          <w:bCs/>
          <w:color w:val="212529"/>
          <w:sz w:val="24"/>
          <w:szCs w:val="24"/>
        </w:rPr>
        <w:t xml:space="preserve"> 2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час</w:t>
      </w:r>
      <w:r>
        <w:rPr>
          <w:rFonts w:ascii="Arial" w:hAnsi="Arial" w:cs="Arial"/>
          <w:b/>
          <w:bCs/>
          <w:color w:val="212529"/>
          <w:sz w:val="24"/>
          <w:szCs w:val="24"/>
        </w:rPr>
        <w:t>а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Решение задач, требующих применения интуиции и умения проводить в уме несложные рассуждения.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32. Математический </w:t>
      </w:r>
      <w:proofErr w:type="gramStart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КВН.-</w:t>
      </w:r>
      <w:proofErr w:type="gramEnd"/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212529"/>
          <w:sz w:val="24"/>
          <w:szCs w:val="24"/>
        </w:rPr>
        <w:t>2</w:t>
      </w: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 xml:space="preserve"> час</w:t>
      </w:r>
      <w:r>
        <w:rPr>
          <w:rFonts w:ascii="Arial" w:hAnsi="Arial" w:cs="Arial"/>
          <w:b/>
          <w:bCs/>
          <w:color w:val="212529"/>
          <w:sz w:val="24"/>
          <w:szCs w:val="24"/>
        </w:rPr>
        <w:t>а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Систематизация знаний по изученным разделам.</w:t>
      </w:r>
      <w:bookmarkStart w:id="3" w:name="_GoBack"/>
      <w:bookmarkEnd w:id="3"/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33-34. Круглый стол «Подведем итоги». – 2 часа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Систематизация знаний по изученным разделам.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jc w:val="center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Методическое обеспечение дополнительной образовательной программы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Результат реализации программы «Занимательная математика» во многом зависит от подготовки помещения, материально-технического оснащения и учебного оборудования.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>Помещение для занятий должно быть светлым, сухим, теплым и по объему и размерам полезной площади соответствовать числу занимающихся воспитанников.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Оборудование:</w:t>
      </w:r>
      <w:r w:rsidRPr="00FD116C">
        <w:rPr>
          <w:rFonts w:ascii="Arial" w:hAnsi="Arial" w:cs="Arial"/>
          <w:color w:val="212529"/>
          <w:sz w:val="24"/>
          <w:szCs w:val="24"/>
        </w:rPr>
        <w:t> столы; стулья; музыкальный центр с аудиозаписями, стенды для демонстрации информационного, дидактического, наглядного материала, выставочных образцов.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lastRenderedPageBreak/>
        <w:t xml:space="preserve">Размещение учебного оборудования должно соответствовать требованиям и нормам </w:t>
      </w:r>
      <w:proofErr w:type="spellStart"/>
      <w:r w:rsidRPr="00FD116C">
        <w:rPr>
          <w:rFonts w:ascii="Arial" w:hAnsi="Arial" w:cs="Arial"/>
          <w:color w:val="212529"/>
          <w:sz w:val="24"/>
          <w:szCs w:val="24"/>
        </w:rPr>
        <w:t>СаНПина</w:t>
      </w:r>
      <w:proofErr w:type="spellEnd"/>
      <w:r w:rsidRPr="00FD116C">
        <w:rPr>
          <w:rFonts w:ascii="Arial" w:hAnsi="Arial" w:cs="Arial"/>
          <w:color w:val="212529"/>
          <w:sz w:val="24"/>
          <w:szCs w:val="24"/>
        </w:rPr>
        <w:t xml:space="preserve"> и правилам техники безопасности работы. Особое внимание следует уделить рабочему месту воспитанника.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color w:val="212529"/>
          <w:sz w:val="24"/>
          <w:szCs w:val="24"/>
        </w:rPr>
        <w:t xml:space="preserve">На рабочих местах в кабинете для занятий должны быть обеспечены уровни искусственной освещенности люминесцентными лампами при общем освещении помещений не ниже 600 </w:t>
      </w:r>
      <w:proofErr w:type="spellStart"/>
      <w:r w:rsidRPr="00FD116C">
        <w:rPr>
          <w:rFonts w:ascii="Arial" w:hAnsi="Arial" w:cs="Arial"/>
          <w:color w:val="212529"/>
          <w:sz w:val="24"/>
          <w:szCs w:val="24"/>
        </w:rPr>
        <w:t>лк</w:t>
      </w:r>
      <w:proofErr w:type="spellEnd"/>
      <w:r w:rsidRPr="00FD116C">
        <w:rPr>
          <w:rFonts w:ascii="Arial" w:hAnsi="Arial" w:cs="Arial"/>
          <w:color w:val="212529"/>
          <w:sz w:val="24"/>
          <w:szCs w:val="24"/>
        </w:rPr>
        <w:t>. При использовании ламп накаливания уровни освещенности уменьшаются в 2 раза.</w:t>
      </w:r>
    </w:p>
    <w:p w:rsidR="00FD116C" w:rsidRPr="00FD116C" w:rsidRDefault="00FD116C" w:rsidP="00FD116C">
      <w:pPr>
        <w:shd w:val="clear" w:color="auto" w:fill="FFFFFF"/>
        <w:spacing w:after="100" w:afterAutospacing="1" w:line="306" w:lineRule="atLeast"/>
        <w:rPr>
          <w:rFonts w:ascii="Arial" w:hAnsi="Arial" w:cs="Arial"/>
          <w:color w:val="212529"/>
          <w:sz w:val="24"/>
          <w:szCs w:val="24"/>
        </w:rPr>
      </w:pPr>
      <w:r w:rsidRPr="00FD116C">
        <w:rPr>
          <w:rFonts w:ascii="Arial" w:hAnsi="Arial" w:cs="Arial"/>
          <w:b/>
          <w:bCs/>
          <w:color w:val="212529"/>
          <w:sz w:val="24"/>
          <w:szCs w:val="24"/>
        </w:rPr>
        <w:t>Инструменты и приспособления:</w:t>
      </w:r>
      <w:r w:rsidRPr="00FD116C">
        <w:rPr>
          <w:rFonts w:ascii="Arial" w:hAnsi="Arial" w:cs="Arial"/>
          <w:color w:val="212529"/>
          <w:sz w:val="24"/>
          <w:szCs w:val="24"/>
        </w:rPr>
        <w:t> тетради, авторучки, линейки, карандаши, ножницы.</w:t>
      </w:r>
    </w:p>
    <w:p w:rsidR="00FD116C" w:rsidRDefault="00FD116C"/>
    <w:sectPr w:rsidR="00FD1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4740E"/>
    <w:multiLevelType w:val="multilevel"/>
    <w:tmpl w:val="1BE81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596C3B"/>
    <w:multiLevelType w:val="multilevel"/>
    <w:tmpl w:val="C64CD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BD7032"/>
    <w:multiLevelType w:val="multilevel"/>
    <w:tmpl w:val="D90E6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575386"/>
    <w:multiLevelType w:val="multilevel"/>
    <w:tmpl w:val="1332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5A"/>
    <w:rsid w:val="00156985"/>
    <w:rsid w:val="0036215A"/>
    <w:rsid w:val="006A734F"/>
    <w:rsid w:val="00A1498B"/>
    <w:rsid w:val="00A82541"/>
    <w:rsid w:val="00CF612E"/>
    <w:rsid w:val="00E82673"/>
    <w:rsid w:val="00FD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F2235-ABF6-4F1A-9EBF-03C3AFE4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12E"/>
    <w:rPr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F612E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character" w:styleId="a4">
    <w:name w:val="Subtle Emphasis"/>
    <w:uiPriority w:val="19"/>
    <w:qFormat/>
    <w:rsid w:val="00CF612E"/>
    <w:rPr>
      <w:i/>
      <w:iCs/>
      <w:color w:val="404040"/>
    </w:rPr>
  </w:style>
  <w:style w:type="paragraph" w:styleId="a5">
    <w:name w:val="Normal (Web)"/>
    <w:basedOn w:val="a"/>
    <w:uiPriority w:val="99"/>
    <w:unhideWhenUsed/>
    <w:qFormat/>
    <w:rsid w:val="00FD116C"/>
    <w:pPr>
      <w:spacing w:beforeAutospacing="1" w:after="2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9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2996</Words>
  <Characters>17083</Characters>
  <Application>Microsoft Office Word</Application>
  <DocSecurity>0</DocSecurity>
  <Lines>142</Lines>
  <Paragraphs>40</Paragraphs>
  <ScaleCrop>false</ScaleCrop>
  <Company>SPecialiST RePack</Company>
  <LinksUpToDate>false</LinksUpToDate>
  <CharactersWithSpaces>20039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2025-10-06T12:39:00Z</dcterms:created>
  <dcterms:modified xsi:type="dcterms:W3CDTF">2025-10-06T12:44:00Z</dcterms:modified>
</cp:coreProperties>
</file>