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9EC" w:rsidRDefault="002B69EC" w:rsidP="00085C56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B69EC" w:rsidRPr="005D26DF" w:rsidRDefault="002B69EC" w:rsidP="002B69EC">
      <w:pPr>
        <w:pStyle w:val="a3"/>
        <w:jc w:val="center"/>
      </w:pPr>
      <w:r w:rsidRPr="005D26DF">
        <w:t>МИНИСТЕРСТВО ПРОСВЕЩЕНИЯ РОССИЙСКОЙ ФЕДЕРАЦИИ</w:t>
      </w:r>
    </w:p>
    <w:p w:rsidR="002B69EC" w:rsidRPr="005D26DF" w:rsidRDefault="002B69EC" w:rsidP="002B69EC">
      <w:pPr>
        <w:pStyle w:val="a3"/>
        <w:jc w:val="center"/>
      </w:pPr>
      <w:r w:rsidRPr="005D26DF">
        <w:t>‌</w:t>
      </w:r>
      <w:bookmarkStart w:id="0" w:name="af5b5167-7099-47ec-9866-9052e784200d"/>
      <w:r w:rsidRPr="005D26DF">
        <w:t xml:space="preserve">Министерство образования Чувашской Республики </w:t>
      </w:r>
      <w:bookmarkEnd w:id="0"/>
      <w:r w:rsidRPr="005D26DF">
        <w:t>‌‌</w:t>
      </w:r>
      <w:bookmarkStart w:id="1" w:name="dc3cea46-96ed-491e-818a-be2785bad2e9"/>
    </w:p>
    <w:p w:rsidR="002B69EC" w:rsidRDefault="002B69EC" w:rsidP="002B69EC">
      <w:pPr>
        <w:pStyle w:val="a3"/>
        <w:jc w:val="center"/>
      </w:pPr>
      <w:r w:rsidRPr="005D26DF">
        <w:t>Отдел образования и молодёжной политики администрации Яльчикского</w:t>
      </w:r>
    </w:p>
    <w:p w:rsidR="002B69EC" w:rsidRPr="005D26DF" w:rsidRDefault="002B69EC" w:rsidP="002B69EC">
      <w:pPr>
        <w:pStyle w:val="a3"/>
        <w:jc w:val="center"/>
      </w:pPr>
      <w:r w:rsidRPr="005D26DF">
        <w:t xml:space="preserve"> муниципального округа</w:t>
      </w:r>
      <w:bookmarkEnd w:id="1"/>
      <w:r w:rsidRPr="005D26DF">
        <w:t>‌​</w:t>
      </w:r>
    </w:p>
    <w:p w:rsidR="002B69EC" w:rsidRPr="005D26DF" w:rsidRDefault="002B69EC" w:rsidP="002B69EC">
      <w:pPr>
        <w:pStyle w:val="a3"/>
        <w:jc w:val="center"/>
      </w:pPr>
      <w:r w:rsidRPr="005D26DF">
        <w:t>МБОУ</w:t>
      </w:r>
      <w:r w:rsidR="0093769E">
        <w:t xml:space="preserve"> «</w:t>
      </w:r>
      <w:r w:rsidRPr="005D26DF">
        <w:t>Кошки-Куликеевская СОШ</w:t>
      </w:r>
      <w:r w:rsidR="0093769E">
        <w:t>»</w:t>
      </w:r>
    </w:p>
    <w:p w:rsidR="002B69EC" w:rsidRPr="005D26DF" w:rsidRDefault="002B69EC" w:rsidP="002B69EC">
      <w:pPr>
        <w:ind w:left="120"/>
        <w:rPr>
          <w:rFonts w:ascii="Times New Roman CYR" w:hAnsi="Times New Roman CYR"/>
        </w:rPr>
      </w:pPr>
    </w:p>
    <w:p w:rsidR="002B69EC" w:rsidRPr="005D26DF" w:rsidRDefault="002B69EC" w:rsidP="002B69EC">
      <w:pPr>
        <w:rPr>
          <w:rFonts w:ascii="Times New Roman CYR" w:hAnsi="Times New Roman CYR"/>
        </w:rPr>
      </w:pPr>
    </w:p>
    <w:tbl>
      <w:tblPr>
        <w:tblW w:w="0" w:type="auto"/>
        <w:tblLook w:val="04A0"/>
      </w:tblPr>
      <w:tblGrid>
        <w:gridCol w:w="250"/>
        <w:gridCol w:w="4253"/>
        <w:gridCol w:w="4841"/>
      </w:tblGrid>
      <w:tr w:rsidR="002B69EC" w:rsidRPr="005D26DF" w:rsidTr="00D03CD1">
        <w:tc>
          <w:tcPr>
            <w:tcW w:w="250" w:type="dxa"/>
          </w:tcPr>
          <w:p w:rsidR="002B69EC" w:rsidRPr="005D26DF" w:rsidRDefault="002B69EC" w:rsidP="00D03CD1">
            <w:pPr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2B69EC" w:rsidRPr="005D26DF" w:rsidRDefault="002B69EC" w:rsidP="00D03CD1">
            <w:pPr>
              <w:spacing w:after="12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 w:rsidRPr="005D26DF">
              <w:rPr>
                <w:rFonts w:ascii="Times New Roman CYR" w:hAnsi="Times New Roman CYR"/>
                <w:color w:val="000000"/>
                <w:sz w:val="28"/>
                <w:szCs w:val="28"/>
              </w:rPr>
              <w:t>СОГЛАСОВАНО</w:t>
            </w:r>
          </w:p>
          <w:p w:rsidR="002B69EC" w:rsidRPr="005D26DF" w:rsidRDefault="002B69EC" w:rsidP="00D03CD1">
            <w:pPr>
              <w:spacing w:after="12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 w:rsidRPr="005D26DF">
              <w:rPr>
                <w:rFonts w:ascii="Times New Roman CYR" w:hAnsi="Times New Roman CYR"/>
                <w:color w:val="000000"/>
                <w:sz w:val="28"/>
                <w:szCs w:val="28"/>
              </w:rPr>
              <w:t>На заседании ШМО учителей</w:t>
            </w:r>
          </w:p>
          <w:p w:rsidR="002B69EC" w:rsidRPr="005D26DF" w:rsidRDefault="002B69EC" w:rsidP="00D03CD1">
            <w:pPr>
              <w:spacing w:after="120"/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  <w:r w:rsidRPr="005D26DF">
              <w:rPr>
                <w:rFonts w:ascii="Times New Roman CYR" w:hAnsi="Times New Roman CYR"/>
                <w:color w:val="000000"/>
                <w:sz w:val="24"/>
                <w:szCs w:val="24"/>
              </w:rPr>
              <w:t xml:space="preserve">________________________ </w:t>
            </w:r>
          </w:p>
          <w:p w:rsidR="002B69EC" w:rsidRPr="005D26DF" w:rsidRDefault="002B69EC" w:rsidP="0093769E">
            <w:pPr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  <w:r w:rsidRPr="005D26DF">
              <w:rPr>
                <w:rFonts w:ascii="Times New Roman CYR" w:hAnsi="Times New Roman CYR"/>
                <w:color w:val="000000"/>
                <w:sz w:val="24"/>
                <w:szCs w:val="24"/>
              </w:rPr>
              <w:t>естественно-математического цикла</w:t>
            </w:r>
          </w:p>
          <w:p w:rsidR="002B69EC" w:rsidRPr="005D26DF" w:rsidRDefault="000B5A41" w:rsidP="00D03CD1">
            <w:pPr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/>
                <w:color w:val="000000"/>
                <w:sz w:val="24"/>
                <w:szCs w:val="24"/>
              </w:rPr>
              <w:t>Протокол №1 от «29</w:t>
            </w:r>
            <w:bookmarkStart w:id="2" w:name="_GoBack"/>
            <w:bookmarkEnd w:id="2"/>
            <w:r w:rsidR="0093769E">
              <w:rPr>
                <w:rFonts w:ascii="Times New Roman CYR" w:hAnsi="Times New Roman CYR"/>
                <w:color w:val="000000"/>
                <w:sz w:val="24"/>
                <w:szCs w:val="24"/>
              </w:rPr>
              <w:t>» 08.2025</w:t>
            </w:r>
            <w:r w:rsidR="002B69EC" w:rsidRPr="005D26DF">
              <w:rPr>
                <w:rFonts w:ascii="Times New Roman CYR" w:hAnsi="Times New Roman CYR"/>
                <w:color w:val="000000"/>
                <w:sz w:val="24"/>
                <w:szCs w:val="24"/>
              </w:rPr>
              <w:t xml:space="preserve"> г.</w:t>
            </w:r>
          </w:p>
          <w:p w:rsidR="002B69EC" w:rsidRPr="005D26DF" w:rsidRDefault="002B69EC" w:rsidP="00D03CD1">
            <w:pPr>
              <w:spacing w:after="120"/>
              <w:jc w:val="both"/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</w:p>
        </w:tc>
        <w:tc>
          <w:tcPr>
            <w:tcW w:w="4841" w:type="dxa"/>
          </w:tcPr>
          <w:p w:rsidR="002B69EC" w:rsidRDefault="0093769E" w:rsidP="00D03CD1">
            <w:pPr>
              <w:spacing w:after="12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                </w:t>
            </w:r>
            <w:r w:rsidR="002B69EC" w:rsidRPr="005D26DF">
              <w:rPr>
                <w:rFonts w:ascii="Times New Roman CYR" w:hAnsi="Times New Roman CYR"/>
                <w:color w:val="000000"/>
                <w:sz w:val="28"/>
                <w:szCs w:val="28"/>
              </w:rPr>
              <w:t>УТВЕРЖДЕНО</w:t>
            </w:r>
          </w:p>
          <w:p w:rsidR="002B69EC" w:rsidRPr="005D26DF" w:rsidRDefault="0093769E" w:rsidP="00D03CD1">
            <w:pPr>
              <w:spacing w:after="12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            </w:t>
            </w:r>
            <w:r w:rsidR="002B69EC"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Директор </w:t>
            </w:r>
          </w:p>
          <w:p w:rsidR="002B69EC" w:rsidRPr="005D26DF" w:rsidRDefault="0093769E" w:rsidP="00D03CD1">
            <w:pPr>
              <w:spacing w:after="120"/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/>
                <w:color w:val="000000"/>
                <w:sz w:val="24"/>
                <w:szCs w:val="24"/>
              </w:rPr>
              <w:t xml:space="preserve">           </w:t>
            </w:r>
            <w:r w:rsidR="002B69EC" w:rsidRPr="005D26DF">
              <w:rPr>
                <w:rFonts w:ascii="Times New Roman CYR" w:hAnsi="Times New Roman CYR"/>
                <w:color w:val="000000"/>
                <w:sz w:val="24"/>
                <w:szCs w:val="24"/>
              </w:rPr>
              <w:t xml:space="preserve">________________________ </w:t>
            </w:r>
          </w:p>
          <w:p w:rsidR="002B69EC" w:rsidRPr="005D26DF" w:rsidRDefault="0093769E" w:rsidP="00D03CD1">
            <w:pPr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/>
                <w:color w:val="000000"/>
                <w:sz w:val="24"/>
                <w:szCs w:val="24"/>
              </w:rPr>
              <w:t xml:space="preserve">      приказ  №216 \ 2    от «1» 09.2025</w:t>
            </w:r>
            <w:r w:rsidR="002B69EC" w:rsidRPr="005D26DF">
              <w:rPr>
                <w:rFonts w:ascii="Times New Roman CYR" w:hAnsi="Times New Roman CYR"/>
                <w:color w:val="000000"/>
                <w:sz w:val="24"/>
                <w:szCs w:val="24"/>
              </w:rPr>
              <w:t xml:space="preserve"> г.</w:t>
            </w:r>
          </w:p>
          <w:p w:rsidR="002B69EC" w:rsidRPr="005D26DF" w:rsidRDefault="002B69EC" w:rsidP="00D03CD1">
            <w:pPr>
              <w:spacing w:after="120"/>
              <w:jc w:val="both"/>
              <w:rPr>
                <w:rFonts w:ascii="Times New Roman CYR" w:hAnsi="Times New Roman CYR"/>
                <w:color w:val="000000"/>
                <w:sz w:val="24"/>
                <w:szCs w:val="24"/>
              </w:rPr>
            </w:pPr>
          </w:p>
        </w:tc>
      </w:tr>
    </w:tbl>
    <w:p w:rsidR="002B69EC" w:rsidRPr="005D26DF" w:rsidRDefault="002B69EC" w:rsidP="002B69EC">
      <w:pPr>
        <w:rPr>
          <w:rFonts w:ascii="Times New Roman CYR" w:hAnsi="Times New Roman CYR"/>
        </w:rPr>
      </w:pPr>
    </w:p>
    <w:p w:rsidR="002B69EC" w:rsidRPr="005D26DF" w:rsidRDefault="002B69EC" w:rsidP="002B69EC">
      <w:pPr>
        <w:ind w:left="120"/>
        <w:rPr>
          <w:rFonts w:ascii="Times New Roman CYR" w:hAnsi="Times New Roman CYR"/>
        </w:rPr>
      </w:pPr>
    </w:p>
    <w:p w:rsidR="002B69EC" w:rsidRDefault="002B69EC" w:rsidP="002B69EC">
      <w:pPr>
        <w:spacing w:line="408" w:lineRule="auto"/>
        <w:ind w:left="120"/>
        <w:rPr>
          <w:rFonts w:ascii="Times New Roman CYR" w:hAnsi="Times New Roman CYR"/>
          <w:b/>
          <w:color w:val="000000"/>
          <w:sz w:val="28"/>
        </w:rPr>
      </w:pPr>
      <w:r>
        <w:rPr>
          <w:rFonts w:ascii="Times New Roman CYR" w:hAnsi="Times New Roman CYR"/>
          <w:b/>
          <w:color w:val="000000"/>
          <w:sz w:val="28"/>
        </w:rPr>
        <w:t xml:space="preserve">                           </w:t>
      </w:r>
      <w:r w:rsidRPr="005D26DF">
        <w:rPr>
          <w:rFonts w:ascii="Times New Roman CYR" w:hAnsi="Times New Roman CYR"/>
          <w:b/>
          <w:color w:val="000000"/>
          <w:sz w:val="28"/>
        </w:rPr>
        <w:t xml:space="preserve">   РАБОЧАЯ     ПРОГРАММА</w:t>
      </w:r>
    </w:p>
    <w:p w:rsidR="002B69EC" w:rsidRDefault="002B69EC" w:rsidP="002B69EC">
      <w:pPr>
        <w:spacing w:line="408" w:lineRule="auto"/>
        <w:ind w:left="120"/>
        <w:rPr>
          <w:rFonts w:ascii="Times New Roman CYR" w:hAnsi="Times New Roman CYR"/>
          <w:b/>
          <w:color w:val="000000"/>
          <w:sz w:val="28"/>
        </w:rPr>
      </w:pPr>
      <w:r>
        <w:rPr>
          <w:rFonts w:ascii="Times New Roman CYR" w:hAnsi="Times New Roman CYR"/>
          <w:b/>
          <w:color w:val="000000"/>
          <w:sz w:val="28"/>
        </w:rPr>
        <w:t xml:space="preserve">                                 внеурочной деятельности</w:t>
      </w:r>
    </w:p>
    <w:p w:rsidR="002B69EC" w:rsidRDefault="002B69EC" w:rsidP="002B69EC">
      <w:pPr>
        <w:widowControl w:val="0"/>
        <w:tabs>
          <w:tab w:val="left" w:pos="708"/>
        </w:tabs>
        <w:suppressAutoHyphens/>
        <w:spacing w:after="150" w:line="300" w:lineRule="auto"/>
        <w:jc w:val="center"/>
        <w:rPr>
          <w:rFonts w:ascii="Times New Roman" w:eastAsia="Times New Roman" w:hAnsi="Times New Roman" w:cs="Times New Roman"/>
          <w:color w:val="000000"/>
          <w:sz w:val="4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40"/>
          <w:shd w:val="clear" w:color="auto" w:fill="FFFFFF"/>
        </w:rPr>
        <w:t xml:space="preserve">«Функциональная грамотность» </w:t>
      </w:r>
      <w:r w:rsidRPr="00DB2422">
        <w:rPr>
          <w:rFonts w:ascii="Times New Roman" w:eastAsia="Times New Roman" w:hAnsi="Times New Roman" w:cs="Times New Roman"/>
          <w:color w:val="000000"/>
          <w:sz w:val="40"/>
          <w:shd w:val="clear" w:color="auto" w:fill="FFFFFF"/>
        </w:rPr>
        <w:t>по математике</w:t>
      </w:r>
    </w:p>
    <w:p w:rsidR="002B69EC" w:rsidRPr="00DB2422" w:rsidRDefault="002B69EC" w:rsidP="002B69EC">
      <w:pPr>
        <w:widowControl w:val="0"/>
        <w:tabs>
          <w:tab w:val="left" w:pos="708"/>
        </w:tabs>
        <w:suppressAutoHyphens/>
        <w:spacing w:after="150" w:line="300" w:lineRule="auto"/>
        <w:rPr>
          <w:rFonts w:ascii="Calibri" w:eastAsia="Calibri" w:hAnsi="Calibri" w:cs="Calibri"/>
          <w:color w:val="00000A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40"/>
          <w:shd w:val="clear" w:color="auto" w:fill="FFFFFF"/>
        </w:rPr>
        <w:t xml:space="preserve">                              для 11</w:t>
      </w:r>
      <w:r w:rsidRPr="00DB2422">
        <w:rPr>
          <w:rFonts w:ascii="Times New Roman" w:eastAsia="Times New Roman" w:hAnsi="Times New Roman" w:cs="Times New Roman"/>
          <w:color w:val="000000"/>
          <w:sz w:val="40"/>
          <w:shd w:val="clear" w:color="auto" w:fill="FFFFFF"/>
        </w:rPr>
        <w:t xml:space="preserve">-х классов </w:t>
      </w:r>
    </w:p>
    <w:p w:rsidR="002B69EC" w:rsidRPr="00AD341C" w:rsidRDefault="002B69EC" w:rsidP="002B69EC">
      <w:pPr>
        <w:widowControl w:val="0"/>
        <w:tabs>
          <w:tab w:val="left" w:pos="708"/>
        </w:tabs>
        <w:suppressAutoHyphens/>
        <w:spacing w:after="150" w:line="300" w:lineRule="auto"/>
        <w:jc w:val="center"/>
        <w:rPr>
          <w:rFonts w:ascii="Calibri" w:eastAsia="Calibri" w:hAnsi="Calibri" w:cs="Calibri"/>
          <w:color w:val="00000A"/>
          <w:sz w:val="28"/>
          <w:szCs w:val="28"/>
          <w:shd w:val="clear" w:color="auto" w:fill="FFFFFF"/>
        </w:rPr>
      </w:pPr>
      <w:r w:rsidRPr="00AD34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Модуль "Математическая грамотность" </w:t>
      </w:r>
    </w:p>
    <w:p w:rsidR="002B69EC" w:rsidRPr="00AD341C" w:rsidRDefault="002B69EC" w:rsidP="002B69EC">
      <w:pPr>
        <w:widowControl w:val="0"/>
        <w:tabs>
          <w:tab w:val="left" w:pos="708"/>
        </w:tabs>
        <w:suppressAutoHyphens/>
        <w:spacing w:after="150" w:line="300" w:lineRule="auto"/>
        <w:jc w:val="center"/>
        <w:rPr>
          <w:rFonts w:ascii="Calibri" w:eastAsia="Calibri" w:hAnsi="Calibri" w:cs="Calibri"/>
          <w:color w:val="00000A"/>
          <w:sz w:val="28"/>
          <w:szCs w:val="28"/>
          <w:shd w:val="clear" w:color="auto" w:fill="FFFFFF"/>
        </w:rPr>
      </w:pPr>
    </w:p>
    <w:p w:rsidR="002B69EC" w:rsidRDefault="002B69EC" w:rsidP="002B69EC">
      <w:pPr>
        <w:widowControl w:val="0"/>
        <w:tabs>
          <w:tab w:val="left" w:pos="708"/>
        </w:tabs>
        <w:suppressAutoHyphens/>
        <w:spacing w:after="150" w:line="300" w:lineRule="auto"/>
        <w:jc w:val="center"/>
        <w:rPr>
          <w:rFonts w:ascii="Times New Roman" w:eastAsia="Times New Roman" w:hAnsi="Times New Roman" w:cs="Times New Roman"/>
          <w:color w:val="000000"/>
          <w:sz w:val="40"/>
          <w:shd w:val="clear" w:color="auto" w:fill="FFFFFF"/>
        </w:rPr>
      </w:pPr>
    </w:p>
    <w:p w:rsidR="002B69EC" w:rsidRPr="002B69EC" w:rsidRDefault="002B69EC" w:rsidP="002B69EC">
      <w:pPr>
        <w:widowControl w:val="0"/>
        <w:tabs>
          <w:tab w:val="left" w:pos="708"/>
        </w:tabs>
        <w:suppressAutoHyphens/>
        <w:spacing w:after="150" w:line="300" w:lineRule="auto"/>
        <w:jc w:val="center"/>
        <w:rPr>
          <w:rFonts w:ascii="Calibri" w:eastAsia="Calibri" w:hAnsi="Calibri" w:cs="Calibri"/>
          <w:color w:val="00000A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</w:t>
      </w:r>
      <w:r w:rsidRPr="00AD341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Программа рассчитана на 1 час в неделю,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всего 35 ч.</w:t>
      </w:r>
      <w:r>
        <w:rPr>
          <w:rFonts w:ascii="Times New Roman CYR" w:hAnsi="Times New Roman CYR"/>
          <w:b/>
          <w:color w:val="000000"/>
          <w:sz w:val="28"/>
        </w:rPr>
        <w:t xml:space="preserve">                      </w:t>
      </w:r>
    </w:p>
    <w:p w:rsidR="002B69EC" w:rsidRPr="00AD341C" w:rsidRDefault="002B69EC" w:rsidP="002B69EC">
      <w:pPr>
        <w:spacing w:line="408" w:lineRule="auto"/>
        <w:ind w:left="120"/>
        <w:rPr>
          <w:rFonts w:ascii="Times New Roman CYR" w:hAnsi="Times New Roman CYR"/>
          <w:b/>
          <w:color w:val="000000"/>
        </w:rPr>
      </w:pPr>
      <w:r w:rsidRPr="00AD341C">
        <w:rPr>
          <w:rFonts w:ascii="Times New Roman CYR" w:hAnsi="Times New Roman CYR"/>
          <w:b/>
          <w:color w:val="000000"/>
        </w:rPr>
        <w:t>Составила учитель математики: Перепелкина Людмила Вячеславовна</w:t>
      </w:r>
    </w:p>
    <w:p w:rsidR="002B69EC" w:rsidRPr="005D26DF" w:rsidRDefault="002B69EC" w:rsidP="002B69EC">
      <w:pPr>
        <w:rPr>
          <w:rFonts w:ascii="Times New Roman CYR" w:hAnsi="Times New Roman CYR"/>
          <w:b/>
          <w:color w:val="000000"/>
          <w:sz w:val="24"/>
          <w:szCs w:val="24"/>
        </w:rPr>
      </w:pPr>
      <w:bookmarkStart w:id="3" w:name="4cef1e44-9965-42f4-9abc-c66bc6a4ed05"/>
    </w:p>
    <w:p w:rsidR="002B69EC" w:rsidRDefault="002B69EC" w:rsidP="002B69EC">
      <w:pPr>
        <w:spacing w:before="65"/>
        <w:rPr>
          <w:rFonts w:ascii="Times New Roman CYR" w:hAnsi="Times New Roman CYR"/>
          <w:b/>
          <w:color w:val="000000"/>
          <w:sz w:val="24"/>
          <w:szCs w:val="24"/>
        </w:rPr>
      </w:pPr>
      <w:r w:rsidRPr="005D26DF">
        <w:rPr>
          <w:rFonts w:ascii="Times New Roman CYR" w:hAnsi="Times New Roman CYR"/>
          <w:b/>
          <w:color w:val="000000"/>
          <w:sz w:val="24"/>
          <w:szCs w:val="24"/>
        </w:rPr>
        <w:t xml:space="preserve">                                   </w:t>
      </w:r>
      <w:r>
        <w:rPr>
          <w:rFonts w:ascii="Times New Roman CYR" w:hAnsi="Times New Roman CYR"/>
          <w:b/>
          <w:color w:val="000000"/>
          <w:sz w:val="24"/>
          <w:szCs w:val="24"/>
        </w:rPr>
        <w:t xml:space="preserve">                 </w:t>
      </w:r>
      <w:r w:rsidRPr="005D26DF">
        <w:rPr>
          <w:rFonts w:ascii="Times New Roman CYR" w:hAnsi="Times New Roman CYR"/>
          <w:b/>
          <w:color w:val="000000"/>
          <w:sz w:val="24"/>
          <w:szCs w:val="24"/>
        </w:rPr>
        <w:t xml:space="preserve"> </w:t>
      </w:r>
    </w:p>
    <w:p w:rsidR="002B69EC" w:rsidRDefault="002B69EC" w:rsidP="002B69EC">
      <w:pPr>
        <w:spacing w:before="65"/>
        <w:rPr>
          <w:rFonts w:ascii="Times New Roman CYR" w:hAnsi="Times New Roman CYR"/>
          <w:b/>
          <w:color w:val="000000"/>
          <w:sz w:val="24"/>
          <w:szCs w:val="24"/>
        </w:rPr>
      </w:pPr>
    </w:p>
    <w:p w:rsidR="002B69EC" w:rsidRPr="002B69EC" w:rsidRDefault="002B69EC" w:rsidP="002B69EC">
      <w:pPr>
        <w:spacing w:before="65"/>
        <w:rPr>
          <w:rFonts w:ascii="Times New Roman CYR" w:hAnsi="Times New Roman CYR"/>
          <w:b/>
          <w:color w:val="000000"/>
          <w:sz w:val="24"/>
          <w:szCs w:val="24"/>
        </w:rPr>
      </w:pPr>
      <w:r>
        <w:rPr>
          <w:rFonts w:ascii="Times New Roman CYR" w:hAnsi="Times New Roman CYR"/>
          <w:b/>
          <w:color w:val="000000"/>
          <w:sz w:val="24"/>
          <w:szCs w:val="24"/>
        </w:rPr>
        <w:t xml:space="preserve">                                            </w:t>
      </w:r>
      <w:r w:rsidRPr="005D26DF">
        <w:rPr>
          <w:rFonts w:ascii="Times New Roman CYR" w:hAnsi="Times New Roman CYR"/>
          <w:b/>
          <w:color w:val="000000"/>
          <w:sz w:val="24"/>
          <w:szCs w:val="24"/>
        </w:rPr>
        <w:t xml:space="preserve"> д. Кошки-Куликеево</w:t>
      </w:r>
      <w:bookmarkEnd w:id="3"/>
      <w:r w:rsidRPr="005D26DF">
        <w:rPr>
          <w:rFonts w:ascii="Times New Roman CYR" w:hAnsi="Times New Roman CYR"/>
          <w:b/>
          <w:color w:val="000000"/>
          <w:sz w:val="24"/>
          <w:szCs w:val="24"/>
        </w:rPr>
        <w:t xml:space="preserve">‌ </w:t>
      </w:r>
      <w:bookmarkStart w:id="4" w:name="55fbcee7-c9ab-48de-99f2-3f30ab5c08f8"/>
      <w:r w:rsidRPr="005D26DF">
        <w:rPr>
          <w:rFonts w:ascii="Times New Roman CYR" w:hAnsi="Times New Roman CYR"/>
          <w:b/>
          <w:color w:val="000000"/>
          <w:sz w:val="24"/>
          <w:szCs w:val="24"/>
        </w:rPr>
        <w:t>202</w:t>
      </w:r>
      <w:bookmarkEnd w:id="4"/>
      <w:r w:rsidR="0093769E">
        <w:rPr>
          <w:rFonts w:ascii="Times New Roman CYR" w:hAnsi="Times New Roman CYR"/>
          <w:b/>
          <w:color w:val="000000"/>
          <w:sz w:val="24"/>
          <w:szCs w:val="24"/>
        </w:rPr>
        <w:t>5</w:t>
      </w:r>
    </w:p>
    <w:p w:rsidR="00085C56" w:rsidRPr="0093769E" w:rsidRDefault="00085C56" w:rsidP="00085C56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Пояснительная записка</w:t>
      </w:r>
    </w:p>
    <w:p w:rsidR="00085C56" w:rsidRPr="0093769E" w:rsidRDefault="00085C56" w:rsidP="00085C56">
      <w:pPr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Данная программа внеурочной деятельности по математике подготовлена для учащихся 11 классов. Программа составлена в соответствии с требованиями Федерального государственного образовательного стандарта основного общего образования 2-го поколения. В рамках реализации ФГОС 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НОО и ООО: личностных, предметных и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метапредметных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Среди предметов, формирующих интеллект, математика занимает первое место. Неоценим вклад математики в создание научных методов познания действительности. Осуществление внеурочной деятельности в условиях ФГОС предполагает акцентировать внимание на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деятельностной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практической составляющих содержания программы, на применении творческих форм организации внеурочной деятельности, способных привить интерес к математике, развить мотивацию к определенному виду математической деятельности, включить учащегося в самостоятельную поисковую и исследовательскую деятельность.  </w:t>
      </w:r>
    </w:p>
    <w:p w:rsidR="00085C56" w:rsidRPr="0093769E" w:rsidRDefault="00085C56" w:rsidP="00085C56">
      <w:pPr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Общая характеристика программы</w:t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последние десятилетия усилия специалистов в области школьной математики и представителей из Министерства образования РФ, отвечающих за состояние образования в нашей стране, сосредоточены, главным образом, на решении трех основных задач: переходе на «Стандарты второго поколения»; включении профильного обучения в образовательную программу в ряде школ; внедрении ЕГЭ как основного показателя качества знаний российских школьников. Внеурочная деятельность в условиях реализации ФГОС более всего направлена на достижение планируемых результатов обучения: личностных, предметных и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метапредметных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Внеурочная деятельность способствует развитию, раскрытию способностей и активизации познавательного интереса учащихся. Необходимо возродить лучшие традиции внеклассной работы по математике с учащимися, чтобы не потерять тех детей, которые в скором времени могут стать гордостью отечественной математической науки и тех, кто проявляет к математике живой интерес. При этом внеурочная деятельность через рассмотрение задач прикладного характера позволяет приблизить математику к жизни, делает эту науку более осязаемой для учащихся, усиливает их мотивацию знать эту науку. </w:t>
      </w:r>
    </w:p>
    <w:p w:rsidR="00085C56" w:rsidRPr="0093769E" w:rsidRDefault="00085C56" w:rsidP="00085C56">
      <w:pPr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Актуальность программы.</w:t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деятельности людей компенсацией недостающих знаний и умений в этой сфере. В дальнейшем этот подход был признан односторонним. 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 В таком контексте функциональная грамотность выступает как способ социальной ориентации личности, интегрирующей связь образования (в</w:t>
      </w:r>
      <w:r w:rsidR="00ED66CA"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первую очередь общего) с многоплановой человеческой деятельностью. Являясь дополнением к урочной деятельности внеурочная позволяет сделать обучение более успешным, включить учащихся в активную познавательную деятельность, способствует формированию УУД. Программа даёт возможность углубить знания по отдельным темам, приобрести навыки </w:t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исследовательской деятельности, выявить и реализовать свои возможности, получить более прочные, дополнительные знания по предмету для будущей профессии. Внедрение программы повышает эффективность образовательного процесса и увеличивает мотивацию к изучению предмета «Математика». </w:t>
      </w: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Практическая значимость программы:</w:t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развитие математических способностей, логического мышления, алгоритмических и исследовательских навыков, приобщение к математической культуре, истории математических открытий,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профориентационная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направленность содержания. Творческий характер и многообразие форм деятельности способствуют благоприятной социальной адаптации в жизни. «Работа» в команде формирует качества толерантности, взаимопомощи, ответственности за свои знания, учит вести диалог, приучает к критической самооценке своих действий. Использование современных технических средств способствует совершенствованию информационной грамотности учащихся.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Деятельностные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технологии позитивно влияют на формирование социального здоровья учащихся, формируют потребность в самопознании, саморазвитии. Связь с другими программами: программа концептуально имеет прямую связь с программами, также направленными на формирование исследовательских навыков, на расширение и углубление математических знаний, на воспитание самостоятельности, стремления к самосовершенствованию, интеграции с другими предметами через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поисково-деятельностные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технологии. Кроме того, программой предусмотрены конкретные формы проведения занятий. </w:t>
      </w:r>
    </w:p>
    <w:p w:rsidR="00085C56" w:rsidRPr="0093769E" w:rsidRDefault="00085C56" w:rsidP="00085C5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b/>
          <w:bCs/>
          <w:sz w:val="24"/>
          <w:szCs w:val="24"/>
        </w:rPr>
        <w:t>Основной целью программы</w:t>
      </w:r>
      <w:r w:rsidRPr="0093769E">
        <w:rPr>
          <w:rFonts w:ascii="Times New Roman" w:hAnsi="Times New Roman" w:cs="Times New Roman"/>
          <w:bCs/>
          <w:sz w:val="24"/>
          <w:szCs w:val="24"/>
        </w:rPr>
        <w:t xml:space="preserve"> является</w:t>
      </w:r>
      <w:r w:rsidRPr="0093769E">
        <w:rPr>
          <w:rFonts w:ascii="Times New Roman" w:hAnsi="Times New Roman" w:cs="Times New Roman"/>
          <w:sz w:val="24"/>
          <w:szCs w:val="24"/>
        </w:rPr>
        <w:t xml:space="preserve"> развитие функциональной грамотности учащихся 11 класса как индикатора качества и эффективности образования, равенства доступа к образованию</w:t>
      </w:r>
    </w:p>
    <w:p w:rsidR="00085C56" w:rsidRPr="0093769E" w:rsidRDefault="00085C56" w:rsidP="00085C5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>Программа нацелена на развитие способности человека формулировать, применять и интерпретировать математику в разнообразных контекстах. Это способность включает математические рассуждения, использование математических понятий, 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 (математическая грамотность).</w:t>
      </w:r>
    </w:p>
    <w:p w:rsidR="00085C56" w:rsidRPr="0093769E" w:rsidRDefault="00085C56" w:rsidP="00085C56">
      <w:pPr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</w:rPr>
        <w:t>Программа предполагает поэтапное развитие различных умений, составляющих основу функциональной грамотности.</w:t>
      </w:r>
    </w:p>
    <w:p w:rsidR="00085C56" w:rsidRPr="0093769E" w:rsidRDefault="00085C56" w:rsidP="00085C56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Цели организации внеурочной деятельности: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1) развивать творческое, логическое, конструктивное мышление учащихся; математический кругозор, мотивацию к исследовательскому виду деятельности;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2) расширять и углублять знания и умения учащихся по математике, формировать навык планирования последовательности действий при решении задач, то есть алгоритмическую культуру учащихся;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3) воспитывать чувство гордости за математику в любом открытии; за ее прикладную связь с другими науками и практической жизнью человека, за отечественную математику; 4) активизировать познавательную, творческую и исследовательскую инициативу учащихся, навыки самостоятельной работы;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5) выявлять одаренных и вовлекать каждого учащегося во внеклассную деятельность — непременное условие для самореализации и саморазвития учащихся;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6) Способствовать личностному росту учащихся через вовлечение их в творческую индивидуальную и коллективную исследовательскую деятельность благодаря занятиям в математическом кружке;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7) воспитывать культуру общения (диалога):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коммуникативность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, толерантность, а также культуру выступления, стиль, информационно-коммуникативные навыки, ответственность, самостоятельность на занятиях математического кружка;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8)формировать личностные компетентности учащихся, содействовать профессиональной ориентации учащихся в области математики и ее приложений;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9) воспитывать волевые качества, настойчивость, инициативу.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Задачи по организации внеурочной деятельности: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Обучающие: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- Развивать познавательный интерес к нестандартным и усложненным задачам, содержание которых выходит за пределы учебника, решение которых требует знания новых методов, новых навыков, новых знаний, не предусматриваемых школьной программой. Формировать навык решения соответствующих задач. Выявлять логико-математические способности.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- Включать в познавательную деятельность по изучению прикладных вопросов математики («Метод математической индукции») всех учащихся.</w:t>
      </w:r>
      <w:r w:rsidRPr="0093769E">
        <w:rPr>
          <w:rFonts w:ascii="Times New Roman" w:hAnsi="Times New Roman" w:cs="Times New Roman"/>
          <w:sz w:val="24"/>
          <w:szCs w:val="24"/>
        </w:rPr>
        <w:br/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Формировать навык решения задач на применение принципа Дирихле.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Развивать мотивацию к исследовательской деятельности, к самостоятельности при решении задач на последовательности,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- Развивать мотивацию к решению задач практического содержания: физического, экономического, химического, исторического профилей.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Формировать умение рассуждать и навык решения задач по темам «Графы», «Индукция», «Уравнения», «Инвариант».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Воспитательные: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- Формировать гражданскую позицию, общественную активность личности, культуру общения и поведения в социуме, навык здорового образа жизни;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Формировать глобальное мировоззрение через занятия интегративно-математического содержания.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Воспитывать патриотизм, гражданскую позицию по отношению к открытиям отечественной математики через включение в занятия сведений по истории математики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Формировать личностные компетенции через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метапредметное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содержание курса и практическую направленность занятий кружка.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Развивающие:</w:t>
      </w:r>
      <w:r w:rsidRPr="0093769E">
        <w:rPr>
          <w:rFonts w:ascii="Times New Roman" w:hAnsi="Times New Roman" w:cs="Times New Roman"/>
          <w:sz w:val="24"/>
          <w:szCs w:val="24"/>
        </w:rPr>
        <w:br/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- Развивать личностные свойства: внимание, внимательность, память, самостоятельность, ответственность, активность, аккуратность.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Формировать потребности в самопознании, саморазвитии. - Развивать умение анализировать, сравнивать и обобщать.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- Развивать логическое мышление.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- Развивать умение алгоритмизации решения задач. Формировать навык построения «модели» решения задач.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- Развивать исследовательские навыки при решении задач занимательной арифметики, задач на последовательности, софизмы, ребусы, шифры, головоломки, переливания, взвешивания и другие.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Развивать математико-интегративное мышление через решение задач практического содержания. Отличительные особенности программы: программа составлена в полном соответствии с требованиями составления программ внеурочной деятельности в рамках реализации ФГОС 2-го поколения, содержит базовые теоретические идеи: развитие познавательного интереса к математике, углубление и расширение тем учебного курса, формирование УУД.  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Метапредметный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творческий, интегрированный и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исследовательский характер деятельности позитивно влияют на формирование общественной активности личности, гражданской позиции, культуры общения и поведения в социуме, получение опыта переживания и позитивного отношения к базовым ценностям общества, получение опыта самостоятельного общественного действия. Ключевые понятия: мотивация, познавательная активность, УУД, ФГОС, деятельность, математическая грамотность, логика, </w:t>
      </w:r>
      <w:proofErr w:type="spellStart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метапредметность</w:t>
      </w:r>
      <w:proofErr w:type="spellEnd"/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поиск, исследование, интеграция, гражданская позиция, культура общения и поведения в социуме, диалог, самостоятельность, ответственность, активность, самопознание, саморазвитие, здоровый образ жизни. </w:t>
      </w:r>
    </w:p>
    <w:p w:rsidR="00085C56" w:rsidRPr="0093769E" w:rsidRDefault="00085C56" w:rsidP="00085C5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>Курс рассчитан на 34 часа.</w:t>
      </w:r>
    </w:p>
    <w:p w:rsidR="00085C56" w:rsidRPr="0093769E" w:rsidRDefault="00085C56" w:rsidP="00085C5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Формируемые универсальные учебные действия полностью отвечают задачам основной образовательной программы по основной школе, ФГОС. Программа построена с учетом возраста и психологических особенностей учащихся.</w:t>
      </w:r>
    </w:p>
    <w:p w:rsidR="00085C56" w:rsidRPr="0093769E" w:rsidRDefault="00085C56" w:rsidP="00085C5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Режим занятий: в 1 час в неделю </w:t>
      </w:r>
    </w:p>
    <w:p w:rsidR="00085C56" w:rsidRPr="0093769E" w:rsidRDefault="00085C56" w:rsidP="00085C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5C56" w:rsidRPr="0093769E" w:rsidRDefault="00085C56" w:rsidP="00085C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5C56" w:rsidRPr="0093769E" w:rsidRDefault="00085C56" w:rsidP="00085C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5C56" w:rsidRPr="0093769E" w:rsidRDefault="00085C56" w:rsidP="00085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9E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курса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769E">
        <w:rPr>
          <w:rFonts w:ascii="Times New Roman" w:hAnsi="Times New Roman" w:cs="Times New Roman"/>
          <w:i/>
          <w:sz w:val="24"/>
          <w:szCs w:val="24"/>
        </w:rPr>
        <w:t xml:space="preserve">Результаты первого уровня (достигаются во взаимодействии с педагогом):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>- приобретение учащимися знаний, умений и навыков по решению нестандартных задач;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- приобретение знаний об интеллектуальной деятельности, о способах и средствах выполнения заданий;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>- формирование мотивации к учению через внеурочную деятельность.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</w:t>
      </w:r>
      <w:r w:rsidRPr="0093769E">
        <w:rPr>
          <w:rFonts w:ascii="Times New Roman" w:hAnsi="Times New Roman" w:cs="Times New Roman"/>
          <w:i/>
          <w:sz w:val="24"/>
          <w:szCs w:val="24"/>
        </w:rPr>
        <w:t>Результаты второго уровня (достигаются в дружественной детской среде (коллективе)):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- самостоятельное или во взаимодействии с педагогом выполнение задания данного типа, для данного возраста;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- умение высказывать мнение, обобщать, классифицировать, обсуждать.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i/>
          <w:sz w:val="24"/>
          <w:szCs w:val="24"/>
        </w:rPr>
        <w:t>Результаты третьего уровня (достигаются во взаимодействии с социальными субъектами</w:t>
      </w:r>
      <w:r w:rsidRPr="0093769E">
        <w:rPr>
          <w:rFonts w:ascii="Times New Roman" w:hAnsi="Times New Roman" w:cs="Times New Roman"/>
          <w:sz w:val="24"/>
          <w:szCs w:val="24"/>
        </w:rPr>
        <w:t>)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- умение самостоятельно применять изученные способы, аргументировать свою позицию, оценивать ситуацию и полученный результат;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>- приобретение опыта исследовательской деятельности;</w:t>
      </w:r>
    </w:p>
    <w:p w:rsidR="0093769E" w:rsidRDefault="00085C56" w:rsidP="00085C5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- приобретение опыта организации совместной деятельности в группах и опыта публичного  выступления.</w:t>
      </w:r>
      <w:r w:rsidRPr="0093769E">
        <w:rPr>
          <w:rFonts w:ascii="Times New Roman" w:hAnsi="Times New Roman" w:cs="Times New Roman"/>
          <w:sz w:val="24"/>
          <w:szCs w:val="24"/>
        </w:rPr>
        <w:br/>
      </w: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</w:t>
      </w:r>
    </w:p>
    <w:p w:rsidR="0093769E" w:rsidRDefault="0093769E" w:rsidP="00085C5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85C56" w:rsidRPr="0093769E" w:rsidRDefault="0093769E" w:rsidP="00085C5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                     </w:t>
      </w:r>
      <w:r w:rsidR="00085C56"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085C56" w:rsidRPr="0093769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Содержание программы:</w:t>
      </w:r>
    </w:p>
    <w:p w:rsidR="00085C56" w:rsidRPr="0093769E" w:rsidRDefault="00085C56" w:rsidP="00085C56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Содержание программы курса внеурочной деятельности связано с программой по предмету «Математика» и спланировано с учетом прохождения программы 10 класса. Программа курса предполагает изучение таких вопросов, которые не входят в школьный курс математики, но необходимы при дальнейшем ее изучении, при сдаче экзамена за курс среднего общего образования (особенно в форме ЕГЭ). Появление задач, решаемых нестандартными методами на экзаменах далеко не случайно, т.к. с их помощью проверяется на экзаменах далеко не случайно, т.к. с их помощью проверяется техника владения формулами элементарной математики, методами решения уравнений и неравенств, умение выстраивать логическую цепочку рассуждений, уровень логического мышления учащихся и их математической культуры. При отборе содержания и структурирования программы курса использованы принципы: доступности, преемственности, перспективности, развивающей направленности, учёта индивидуальных способностей, органического сочетания обучения и воспитания, практической направленности и посильности. </w:t>
      </w:r>
      <w:r w:rsidRPr="0093769E">
        <w:rPr>
          <w:rFonts w:ascii="Times New Roman" w:hAnsi="Times New Roman" w:cs="Times New Roman"/>
          <w:sz w:val="24"/>
          <w:szCs w:val="24"/>
          <w:u w:val="single"/>
        </w:rPr>
        <w:t>Формы/методы организации деятельности:</w:t>
      </w:r>
      <w:r w:rsidRPr="0093769E">
        <w:rPr>
          <w:rFonts w:ascii="Times New Roman" w:hAnsi="Times New Roman" w:cs="Times New Roman"/>
          <w:sz w:val="24"/>
          <w:szCs w:val="24"/>
        </w:rPr>
        <w:t xml:space="preserve"> индивидуальная, парная, групповая работа, эвристическая беседа, практическая работа. При проведении занятий применяются личностно-ориентированные технологии обучения, такие как: технология полного усвоения знаний, когда все обучаемые способны полностью усвоить необходимый учебный материал при рациональной организации учебного процесса; необходимый учебный материал при рациональной организации учебного процесса; технология </w:t>
      </w:r>
      <w:proofErr w:type="spellStart"/>
      <w:r w:rsidRPr="0093769E">
        <w:rPr>
          <w:rFonts w:ascii="Times New Roman" w:hAnsi="Times New Roman" w:cs="Times New Roman"/>
          <w:sz w:val="24"/>
          <w:szCs w:val="24"/>
        </w:rPr>
        <w:t>разноуровневого</w:t>
      </w:r>
      <w:proofErr w:type="spellEnd"/>
      <w:r w:rsidRPr="0093769E">
        <w:rPr>
          <w:rFonts w:ascii="Times New Roman" w:hAnsi="Times New Roman" w:cs="Times New Roman"/>
          <w:sz w:val="24"/>
          <w:szCs w:val="24"/>
        </w:rPr>
        <w:t xml:space="preserve"> обучения, технология коммуникативного обучения, которая позволяет плодотворно развивать у обучаемых самостоятельность и коммуникативные умения.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  <w:u w:val="single"/>
        </w:rPr>
        <w:t>Основные виды деятельности учащихся</w:t>
      </w:r>
      <w:r w:rsidRPr="0093769E">
        <w:rPr>
          <w:rFonts w:ascii="Times New Roman" w:hAnsi="Times New Roman" w:cs="Times New Roman"/>
          <w:sz w:val="24"/>
          <w:szCs w:val="24"/>
        </w:rPr>
        <w:t>: знакомство с научно-популярной литературой, связанной с математикой; поисковая деятельность (поиск информации); самостоятельная работа;  работа в парах, в группах; творческие работы; составление презентаций;  подготовка и проведение мероприятий, позволяющих повысить интерес к математике у учащихся.</w:t>
      </w:r>
    </w:p>
    <w:p w:rsidR="00085C56" w:rsidRPr="0093769E" w:rsidRDefault="00085C56" w:rsidP="00085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9E">
        <w:rPr>
          <w:rFonts w:ascii="Times New Roman" w:hAnsi="Times New Roman" w:cs="Times New Roman"/>
          <w:b/>
          <w:sz w:val="24"/>
          <w:szCs w:val="24"/>
        </w:rPr>
        <w:t>Содержание учебного материала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</w:t>
      </w:r>
      <w:r w:rsidRPr="0093769E">
        <w:rPr>
          <w:rFonts w:ascii="Times New Roman" w:hAnsi="Times New Roman" w:cs="Times New Roman"/>
          <w:sz w:val="24"/>
          <w:szCs w:val="24"/>
          <w:u w:val="single"/>
        </w:rPr>
        <w:t xml:space="preserve">Введение (2 часа).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Цели и задачи курса, инструктаж по ТБ. Приёмы и схема поиска решения нестандартных задач.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769E">
        <w:rPr>
          <w:rFonts w:ascii="Times New Roman" w:hAnsi="Times New Roman" w:cs="Times New Roman"/>
          <w:sz w:val="24"/>
          <w:szCs w:val="24"/>
          <w:u w:val="single"/>
        </w:rPr>
        <w:t>Задачи, содержащие модуль (10 часов).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>Определение модуля. Свойства модуля и его геометрической смысл. Преобразования алгебраических выражений, содержащих модуль. Построение графиков функций, содержащих модуль. Уравнения и неравенства, содержащие модуль.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769E">
        <w:rPr>
          <w:rFonts w:ascii="Times New Roman" w:hAnsi="Times New Roman" w:cs="Times New Roman"/>
          <w:sz w:val="24"/>
          <w:szCs w:val="24"/>
          <w:u w:val="single"/>
        </w:rPr>
        <w:t>Уравнения (15 часов).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>Преобразование алгебраических уравнений. Решение алгебраических уравнений методом подбора. Решение алгебраических уравнений методом группировки и разложением на множители. Решение алгебраических уравнений методом замены переменной. Однородные уравнения. Симметричные уравнения Решение алгебраических уравнений методом введения параметра. Дробно-рациональные уравнения. Общие положения. Сведение рационального уравнения к алгебраическому. Решение рациональных уравнений методом разложения на множители и делением на х</w:t>
      </w:r>
      <w:r w:rsidRPr="0093769E">
        <w:rPr>
          <w:rFonts w:ascii="Times New Roman" w:hAnsi="Times New Roman" w:cs="Times New Roman"/>
          <w:sz w:val="24"/>
          <w:szCs w:val="24"/>
        </w:rPr>
        <w:sym w:font="Symbol" w:char="F0B9"/>
      </w:r>
      <w:r w:rsidRPr="0093769E">
        <w:rPr>
          <w:rFonts w:ascii="Times New Roman" w:hAnsi="Times New Roman" w:cs="Times New Roman"/>
          <w:sz w:val="24"/>
          <w:szCs w:val="24"/>
        </w:rPr>
        <w:t>0 рациональных уравнений методом замены переменных.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  <w:u w:val="single"/>
        </w:rPr>
        <w:lastRenderedPageBreak/>
        <w:t>Неравенства (6 часов).</w:t>
      </w:r>
      <w:r w:rsidRPr="0093769E">
        <w:rPr>
          <w:rFonts w:ascii="Times New Roman" w:hAnsi="Times New Roman" w:cs="Times New Roman"/>
          <w:sz w:val="24"/>
          <w:szCs w:val="24"/>
        </w:rPr>
        <w:t xml:space="preserve"> Неравенства с двумя переменными на координатной плоскости. Доказательство неравенств. Обобщенный метод интервалов.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769E">
        <w:rPr>
          <w:rFonts w:ascii="Times New Roman" w:hAnsi="Times New Roman" w:cs="Times New Roman"/>
          <w:sz w:val="24"/>
          <w:szCs w:val="24"/>
        </w:rPr>
        <w:t xml:space="preserve"> </w:t>
      </w:r>
      <w:r w:rsidRPr="0093769E">
        <w:rPr>
          <w:rFonts w:ascii="Times New Roman" w:hAnsi="Times New Roman" w:cs="Times New Roman"/>
          <w:sz w:val="24"/>
          <w:szCs w:val="24"/>
          <w:u w:val="single"/>
        </w:rPr>
        <w:t>Системы уравнений и неравенств (6 часов</w:t>
      </w:r>
      <w:r w:rsidRPr="0093769E">
        <w:rPr>
          <w:rFonts w:ascii="Times New Roman" w:hAnsi="Times New Roman" w:cs="Times New Roman"/>
          <w:sz w:val="24"/>
          <w:szCs w:val="24"/>
        </w:rPr>
        <w:t xml:space="preserve">). Решение систем уравнений. Графический способ решения систем неравенств </w:t>
      </w:r>
    </w:p>
    <w:p w:rsidR="00085C56" w:rsidRPr="0093769E" w:rsidRDefault="00085C56" w:rsidP="00085C5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Итоги внеурочной деятельности подводятся на школьных, районных, городских, областных и Всероссийских олимпиадах по математике, а также на результатах участия на конференциях, турнирах, конкурсах. Но важнее всего — первоначальная рефлексия: каждый участник может сам себя оценить или это может быть коллективная оценка после каждого занятия. </w:t>
      </w:r>
    </w:p>
    <w:p w:rsidR="00085C56" w:rsidRPr="0093769E" w:rsidRDefault="00085C56" w:rsidP="00085C56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69E">
        <w:rPr>
          <w:rFonts w:ascii="Times New Roman" w:hAnsi="Times New Roman" w:cs="Times New Roman"/>
          <w:sz w:val="24"/>
          <w:szCs w:val="24"/>
        </w:rPr>
        <w:t>11 класс</w:t>
      </w:r>
    </w:p>
    <w:tbl>
      <w:tblPr>
        <w:tblStyle w:val="a4"/>
        <w:tblW w:w="0" w:type="auto"/>
        <w:tblLook w:val="04A0"/>
      </w:tblPr>
      <w:tblGrid>
        <w:gridCol w:w="750"/>
        <w:gridCol w:w="841"/>
        <w:gridCol w:w="2742"/>
        <w:gridCol w:w="1623"/>
        <w:gridCol w:w="1821"/>
        <w:gridCol w:w="1794"/>
      </w:tblGrid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тем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Форма деятельности</w:t>
            </w: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Примечание</w:t>
            </w: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1" w:type="dxa"/>
            <w:gridSpan w:val="5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Введение(2ч).</w:t>
            </w: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Цели и задачи курса. Приёмы и схема поиска решения нестандартных задач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Лекция, презентация</w:t>
            </w: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1" w:type="dxa"/>
            <w:gridSpan w:val="5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Задачи, содержащие модуль (5 часов).</w:t>
            </w: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Преобразования алгебраических выражений, содержащих модуль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Построение графиков функций, содержащих  модуль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неравенства, содержащие модуль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1" w:type="dxa"/>
            <w:gridSpan w:val="5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Уравнения(15часов)</w:t>
            </w: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Преобразование алгебраических выражений и уравнений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Решение алгебраических уравнений методом разложения на множители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Решение алгебраических уравнений методом замены переменных. Однородные уравнения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Решение алгебраических уравнений методом введения параметра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Дробно-рациональные уравнения. Общие положения.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 xml:space="preserve">Сведение дробно - </w:t>
            </w:r>
            <w:r w:rsidRPr="009376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рационального уравнения к алгебраическому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Симметричные уравнения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Сведение дробно - рационального уравнения к алгебраическому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ED66CA" w:rsidRPr="0093769E" w:rsidRDefault="00ED66CA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дробно - рациональных уравнений методом разложения на множители и делением на х </w:t>
            </w:r>
            <w:r w:rsidRPr="0093769E">
              <w:rPr>
                <w:rFonts w:ascii="Times New Roman" w:hAnsi="Times New Roman" w:cs="Times New Roman"/>
                <w:sz w:val="24"/>
                <w:szCs w:val="24"/>
              </w:rPr>
              <w:sym w:font="Symbol" w:char="F0B9"/>
            </w: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Метод замены переменных в дробно - рациональных уравнениях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1" w:type="dxa"/>
            <w:gridSpan w:val="5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Неравенства (6 часов).</w:t>
            </w: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Неравенства с двумя переменными на координатной плоскости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Доказательство неравенств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 xml:space="preserve">Обобщенный метод интервалов 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9571" w:type="dxa"/>
            <w:gridSpan w:val="6"/>
          </w:tcPr>
          <w:p w:rsidR="00085C56" w:rsidRPr="0093769E" w:rsidRDefault="00085C56" w:rsidP="00225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Системы уравнений и неравенств (6 ч)</w:t>
            </w: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Системы уравнений: основные методы решения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376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Метод Гаусса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Метод замены переменных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Графический способ решения систем неравенств </w:t>
            </w:r>
          </w:p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C56" w:rsidRPr="0093769E" w:rsidTr="00225B0C">
        <w:tc>
          <w:tcPr>
            <w:tcW w:w="750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4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69E">
              <w:rPr>
                <w:rFonts w:ascii="Times New Roman" w:hAnsi="Times New Roman" w:cs="Times New Roman"/>
                <w:sz w:val="24"/>
                <w:szCs w:val="24"/>
              </w:rPr>
              <w:t>Системы неравенств: алгебраические методы</w:t>
            </w:r>
          </w:p>
        </w:tc>
        <w:tc>
          <w:tcPr>
            <w:tcW w:w="1623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085C56" w:rsidRPr="0093769E" w:rsidRDefault="00085C56" w:rsidP="00225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5C56" w:rsidRPr="0093769E" w:rsidRDefault="00085C56" w:rsidP="00085C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2128" w:rsidRPr="0093769E" w:rsidRDefault="006F2128">
      <w:pPr>
        <w:rPr>
          <w:sz w:val="24"/>
          <w:szCs w:val="24"/>
        </w:rPr>
      </w:pPr>
    </w:p>
    <w:sectPr w:rsidR="006F2128" w:rsidRPr="0093769E" w:rsidSect="0090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C56"/>
    <w:rsid w:val="00085C56"/>
    <w:rsid w:val="000B5A41"/>
    <w:rsid w:val="000E02F5"/>
    <w:rsid w:val="002B69EC"/>
    <w:rsid w:val="002E77DF"/>
    <w:rsid w:val="004513E8"/>
    <w:rsid w:val="006F2128"/>
    <w:rsid w:val="007025D2"/>
    <w:rsid w:val="008320A4"/>
    <w:rsid w:val="0093769E"/>
    <w:rsid w:val="00975F36"/>
    <w:rsid w:val="00AA3B6F"/>
    <w:rsid w:val="00C01292"/>
    <w:rsid w:val="00ED66CA"/>
    <w:rsid w:val="00FB2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3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85C5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2644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</dc:creator>
  <cp:keywords/>
  <dc:description/>
  <cp:lastModifiedBy>марков</cp:lastModifiedBy>
  <cp:revision>9</cp:revision>
  <cp:lastPrinted>2025-10-13T06:55:00Z</cp:lastPrinted>
  <dcterms:created xsi:type="dcterms:W3CDTF">2024-09-24T09:02:00Z</dcterms:created>
  <dcterms:modified xsi:type="dcterms:W3CDTF">2025-10-16T08:28:00Z</dcterms:modified>
</cp:coreProperties>
</file>