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Bernard MT Condensed" w:eastAsia="Times New Roman" w:hAnsi="Bernard MT Condensed" w:cs="Helvetica"/>
          <w:color w:val="FF0000"/>
          <w:sz w:val="40"/>
          <w:szCs w:val="40"/>
          <w:lang w:eastAsia="ru-RU"/>
        </w:rPr>
      </w:pPr>
      <w:r w:rsidRPr="00600199">
        <w:rPr>
          <w:rFonts w:ascii="Cambria" w:eastAsia="Times New Roman" w:hAnsi="Cambria" w:cs="Cambria"/>
          <w:b/>
          <w:bCs/>
          <w:color w:val="FF0000"/>
          <w:sz w:val="40"/>
          <w:szCs w:val="40"/>
          <w:lang w:eastAsia="ru-RU"/>
        </w:rPr>
        <w:t>Правила</w:t>
      </w:r>
      <w:r w:rsidRPr="00600199">
        <w:rPr>
          <w:rFonts w:ascii="Bernard MT Condensed" w:eastAsia="Times New Roman" w:hAnsi="Bernard MT Condensed" w:cs="Helvetica"/>
          <w:b/>
          <w:bCs/>
          <w:color w:val="FF0000"/>
          <w:sz w:val="40"/>
          <w:szCs w:val="40"/>
          <w:lang w:eastAsia="ru-RU"/>
        </w:rPr>
        <w:t xml:space="preserve"> </w:t>
      </w:r>
      <w:r w:rsidRPr="00600199">
        <w:rPr>
          <w:rFonts w:ascii="Cambria" w:eastAsia="Times New Roman" w:hAnsi="Cambria" w:cs="Cambria"/>
          <w:b/>
          <w:bCs/>
          <w:color w:val="FF0000"/>
          <w:sz w:val="40"/>
          <w:szCs w:val="40"/>
          <w:lang w:eastAsia="ru-RU"/>
        </w:rPr>
        <w:t>безопасного</w:t>
      </w:r>
      <w:r w:rsidRPr="00600199">
        <w:rPr>
          <w:rFonts w:ascii="Bernard MT Condensed" w:eastAsia="Times New Roman" w:hAnsi="Bernard MT Condensed" w:cs="Helvetica"/>
          <w:b/>
          <w:bCs/>
          <w:color w:val="FF0000"/>
          <w:sz w:val="40"/>
          <w:szCs w:val="40"/>
          <w:lang w:eastAsia="ru-RU"/>
        </w:rPr>
        <w:t xml:space="preserve"> </w:t>
      </w:r>
      <w:r w:rsidRPr="00600199">
        <w:rPr>
          <w:rFonts w:ascii="Cambria" w:eastAsia="Times New Roman" w:hAnsi="Cambria" w:cs="Cambria"/>
          <w:b/>
          <w:bCs/>
          <w:color w:val="FF0000"/>
          <w:sz w:val="40"/>
          <w:szCs w:val="40"/>
          <w:lang w:eastAsia="ru-RU"/>
        </w:rPr>
        <w:t>поведения</w:t>
      </w:r>
      <w:r w:rsidRPr="00600199">
        <w:rPr>
          <w:rFonts w:ascii="Bernard MT Condensed" w:eastAsia="Times New Roman" w:hAnsi="Bernard MT Condensed" w:cs="Helvetica"/>
          <w:b/>
          <w:bCs/>
          <w:color w:val="FF0000"/>
          <w:sz w:val="40"/>
          <w:szCs w:val="40"/>
          <w:lang w:eastAsia="ru-RU"/>
        </w:rPr>
        <w:t xml:space="preserve"> </w:t>
      </w:r>
      <w:r w:rsidRPr="00600199">
        <w:rPr>
          <w:rFonts w:ascii="Cambria" w:eastAsia="Times New Roman" w:hAnsi="Cambria" w:cs="Cambria"/>
          <w:b/>
          <w:bCs/>
          <w:color w:val="FF0000"/>
          <w:sz w:val="40"/>
          <w:szCs w:val="40"/>
          <w:lang w:eastAsia="ru-RU"/>
        </w:rPr>
        <w:t>на</w:t>
      </w:r>
      <w:r w:rsidRPr="00600199">
        <w:rPr>
          <w:rFonts w:ascii="Bernard MT Condensed" w:eastAsia="Times New Roman" w:hAnsi="Bernard MT Condensed" w:cs="Helvetica"/>
          <w:b/>
          <w:bCs/>
          <w:color w:val="FF0000"/>
          <w:sz w:val="40"/>
          <w:szCs w:val="40"/>
          <w:lang w:eastAsia="ru-RU"/>
        </w:rPr>
        <w:t xml:space="preserve"> </w:t>
      </w:r>
      <w:r w:rsidRPr="00600199">
        <w:rPr>
          <w:rFonts w:ascii="Cambria" w:eastAsia="Times New Roman" w:hAnsi="Cambria" w:cs="Cambria"/>
          <w:b/>
          <w:bCs/>
          <w:color w:val="FF0000"/>
          <w:sz w:val="40"/>
          <w:szCs w:val="40"/>
          <w:lang w:eastAsia="ru-RU"/>
        </w:rPr>
        <w:t>дороге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Общие правила поведения участников дорожного движения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Участники дорожного движения (водитель, пешеход и пассажир) обязаны: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знать и соблюдать относящиеся к ним требования правил дорожного движения, сигналов светофора, знаков и разметки, а также выполнять распоряжения регулировщиков;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помнить, что в нашей стране установлено правостороннее движение транспортных средств.</w:t>
      </w:r>
    </w:p>
    <w:p w:rsidR="00600199" w:rsidRPr="00600199" w:rsidRDefault="00600199" w:rsidP="006001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Участникам дорожного движения запрещается: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повреждать или загрязнять покрытие дорог; • снимать, загораживать, повреждать, самовольно устанавливать дорожные знаки, светофоры и другие технические средства организации движения;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оставлять на дороге предметы, создающие помехи для движения.</w:t>
      </w:r>
    </w:p>
    <w:p w:rsidR="00600199" w:rsidRPr="00600199" w:rsidRDefault="00600199" w:rsidP="00600199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Безопасность пешехода на дороге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Пешеходы должны двигаться по тротуарам или пешеходным дорожкам, а при их отсутствии — по обочинам, велосипедной дорожке или в один ряд по краю проезжей части дороги.</w:t>
      </w:r>
    </w:p>
    <w:p w:rsidR="00600199" w:rsidRPr="00600199" w:rsidRDefault="00600199" w:rsidP="006001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Вне населенных пунктов при движении по краю проезжей части дороги пешеходы должны идти навстречу транспортным средствам.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 xml:space="preserve">• </w:t>
      </w:r>
      <w:proofErr w:type="gramStart"/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 xml:space="preserve"> случае если пешеход ведет велосипед, мотоцикл или мопед, он должен следовать по ходу движения транспортных средств.</w:t>
      </w:r>
    </w:p>
    <w:p w:rsidR="00600199" w:rsidRPr="00600199" w:rsidRDefault="00600199" w:rsidP="006001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При следовании по улице пешеход должен стараться обходить стороной выезды из гаражей, с автостоянок и других подобных мест, чтобы не попасть под выезжающий автомобиль.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Пешеход не должен останавливаться в непосредственной близости от проходящего автомобиля.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Переход проезжей части дороги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Переходить проезжую часть дороги нужно по пешеходным переходам. Самый безопасный переход — подземный или надземный. При их отсутствии переходить проезжую часть можно на перекрестках по линии тротуаров или обочин.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 xml:space="preserve">• </w:t>
      </w:r>
      <w:proofErr w:type="gramStart"/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 xml:space="preserve"> местах, где движение регулируется, для перехода проезжей части необходимо руководствоваться сигналами регулировщика либо пешеходного светофора или транспортного светофора.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При отсутствии в зоне видимости перехода или перекрестка разрешается переходить дорогу под прямым углом к краю проезжей части на участках с разделительной полосой там, где дорога хорошо просматривается в обе стороны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На нерегулируемых пешеходных переходах можно выходить на проезжую часть дороги, убедившись, что переход будет безопасен. Для этого необходимо внимательно посмотреть сначала налево, потом направо, чтобы убедиться, что поблизости нет машин.</w:t>
      </w:r>
    </w:p>
    <w:p w:rsidR="00600199" w:rsidRPr="00600199" w:rsidRDefault="00600199" w:rsidP="006001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Нельзя выбегать на дорогу.</w:t>
      </w:r>
    </w:p>
    <w:p w:rsidR="00600199" w:rsidRPr="00600199" w:rsidRDefault="00600199" w:rsidP="006001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Перед переходом дороги надо замедлить шаг и оценить обстановку; даже при переходе дороги на зеленый сигнал светофора необходимо осмотреться.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Не следует переходить проезжую часть дороги перед медленно идущей машиной, так как можно не заметить за ней другую машину, идущую с большей скоростью.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Нельзя выходить на проезжую часть из-за стоящего транспортного средства или другого препятствия, ограничивающего видимость проезжей части дороги, не убедившись в отсутствии приближающихся транспортных средств.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 xml:space="preserve">• Пешеходы, не успевшие закончить переход, должны остановиться на линии, разделяющей транспортные потоки противоположных направлений. Продолжать переход можно лишь 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lastRenderedPageBreak/>
        <w:t>убедившись в безопасности дальнейшего движения и с учетом сигнала светофора или регулировщика.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При приближении транспортных средств с включенным синим проблесковым маячком и звуковым сигналом даже при зеленом сигнале светофора для пешеходов необходимо воздержаться от перехода проезжей части дороги и уступить этим транспортным средствам проезжую часть.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bookmarkEnd w:id="0"/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Безопасность пассажира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Ожидать автобус, троллейбус и трамвай можно только на посадочных площадках (на тротуарах, на обочине дороги).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Посадку в транспортное средство начинают только при полной его остановке, соблюдая очередность и не мешая дру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гим пассажирам.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При посадке в трамвай, если трамвайные пути располо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жены посередине улицы и нужно пересечь проезжую часть до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роги, необходимо посмотреть в обе стороны и, убедившись, что путь свободен, направиться к остановившемуся трамваю.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Войдя в салон транспортного средства, необходимо обра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тить внимание на то, где расположены запасные и аварийные выходы.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При отсутствии свободных мест для сидения, можно сто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ять в центре прохода, держась рукой за поручень или за спе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циальное устройство.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Нельзя стоять у входной двери, а тем более опираться на нее, так как она в любой момент может открыться.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Передвигаться по салону в общественном транспорте рекомендуется только при его полной остановке.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Меры безопасности при возникновении пожара в автобусе, троллейбусе, трамвае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Немедленно сообщить о пожаре водителю и пассажирам, потребовать остановить транспорт и открыть двери.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• При </w:t>
      </w:r>
      <w:proofErr w:type="spellStart"/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заблокировании</w:t>
      </w:r>
      <w:proofErr w:type="spellEnd"/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дверей для эвакуации из салона транспортного средства использовать аварийные люки в крыше и выходы через боковые стекла (при необходимости можно выбить стекла ногами).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При эвакуации не допускать паники и выполнять указания водителя.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• </w:t>
      </w:r>
      <w:proofErr w:type="gramStart"/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</w:t>
      </w:r>
      <w:proofErr w:type="gramEnd"/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любом транспортном средстве имеются материалы, которые при горении выделяют ядовитые газы, поэтому необходимо покинуть салон быстро, но без паники, закрывая рот и нос платком или рукавом одежды.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Помните! В троллейбусе и трамвае металлические части могут оказаться под напряжением, поэтому, покидая салон, к ним лучше не прикасаться.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Выбравшись из салона, необходимо отойти подальше от транспортного средства, оказать посильную помощь пострадавшим.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Безопасность пассажира в метро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При спуске в метро на эскалаторе стоять нужно справа, проходить слева.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Нельзя сидеть и бежать по ступенькам эскалатора.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Ожидая поезд на платформе, не заходить за ограничительную линию.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Если что-то из личных вещей упало на рельсы, не следует пытаться достать этот предмет самостоятельно, нужно обратиться к дежурному.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Если в вагоне метро возник пожар: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немедленно сообщить об этом машинисту поезда по переговорному устройству и в дальнейшем выполнять его команды;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при появлении в вагоне открытого огня во время движения поезда необходимо предпринять попытку потушить его, используя имеющийся под сидением огнетушитель или подручные средства;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ни в коем случае не следует пытаться остановить поезд в тоннеле аварийным стоп-краном;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необходимо оставаться на месте, пока поезд движется в тоннеле;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при остановке поезда в тоннеле не пытаться покинуть его без команды машиниста;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не прикасаться к металлическому корпусу вагона и дверям до отключения высокого напряжения по всему участку;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после разрешения на выход открыть двери или выбить ногами стекла, выйти из вагона и двигаться вперед по ходу поезда к станции вдоль полотна между рельсами (гуськом, не прикасаясь к токоведущим щитам).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Безопасность пассажира при следовании железнодорожным транспортом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При посадке: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не бежать по платформе рядом с вагоном прибывающего поезда;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во время прохождения поезда находиться на расстоянии не менее двух метров от края платформы;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подходить к вагону после полной остановки поезда;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посадку в вагон следует производить только со стороны перрона или посадочной платформы;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войдя в вагон, достать из багажа все, что потребуется в дороге, прежде чем положить его на багажную полку и в специальное отделение нижней полки.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В дороге: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тяжелые вещи необходимо разместить внизу, чтобы при толчке они не упали с багажной полки;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воду можно пить только из титана, находящегося возле купе проводника, или специально купленную питьевую воду из бутылки;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во время движения поезда не высовываться из окна;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не открывать наружные двери и не стоять на подножках во время движения поезда;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выходя из вагона на остановках, не отходить далеко от поезда; — не трогать без надобности стоп-кран.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Аварийная обстановка в поезде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В случае возникновения пожара необходимо немедленно сообщить об этом проводнику.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lastRenderedPageBreak/>
        <w:t>• При невозможности потушить пожар и связаться с начальником поезда или машинистом необходимо остановить поезд с помощью стоп-крана; выходить из вагона можно через двери или через окна.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Не следует пытаться выпрыгнуть из вагона движущегося поезда или выбраться на крышу.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Если в условиях пожара поезд продолжает движение, пассажиры должны переходить в конец поезда, плотно закрывая за собой двери.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Если в случае аварии вагон начал опрокидываться, необходимо ухватиться за выступы полок и другие неподвижные части вагона, закрыть глаза, упереться ногами в верхнюю полку или стену, а после того как вагон обретет устойчивость, осмотреться и наметить путь выхода из него.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Правила безопасного вождения велосипеда и мопеда</w:t>
      </w:r>
    </w:p>
    <w:p w:rsidR="00600199" w:rsidRPr="00600199" w:rsidRDefault="00600199" w:rsidP="00600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199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Велосипед и мопед относятся к транспортным средствам. Управлять велосипедом при движении по дорогам разрешается лицам не моложе 14 лет, мопедом — не моложе 16 лет.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Водители велосипеда и мопеда должны двигаться только по крайней правой проезжей части дороги в один ряд как можно правее.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Допускается движение по обочине, если это не создает помех пешеходам.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Водителям велосипеда и мопеда запрещается: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ездить не держась за руль;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— перевозить пассажиров, кроме ребенка в возрасте до 7 лет на дополнительном сидении, оборудованном надежными подножками;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перевозить груз, который выступает более чем на 0,5 м по длине или ширине за габариты велосипеда или мешает его управлению;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двигаться по проезжей части дороги при наличии рядом велосипедной дорожки.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Передвигаясь на велосипеде или мопеде, можно выполнять левый поворот или разворот лишь на дорогах, имеющих одну полосу для движения в данном направлении и не имеющих трамвайного движения.</w:t>
      </w:r>
    </w:p>
    <w:p w:rsidR="00600199" w:rsidRPr="00600199" w:rsidRDefault="00600199" w:rsidP="00600199">
      <w:pPr>
        <w:shd w:val="clear" w:color="auto" w:fill="FFFFFF"/>
        <w:spacing w:after="150" w:line="360" w:lineRule="atLeast"/>
        <w:jc w:val="center"/>
        <w:rPr>
          <w:rFonts w:ascii="Helvetica" w:eastAsia="Times New Roman" w:hAnsi="Helvetica" w:cs="Helvetica"/>
          <w:color w:val="7030A0"/>
          <w:sz w:val="36"/>
          <w:szCs w:val="36"/>
          <w:lang w:eastAsia="ru-RU"/>
        </w:rPr>
      </w:pPr>
      <w:r w:rsidRPr="00600199">
        <w:rPr>
          <w:rFonts w:ascii="Helvetica" w:eastAsia="Times New Roman" w:hAnsi="Helvetica" w:cs="Helvetica"/>
          <w:b/>
          <w:bCs/>
          <w:color w:val="7030A0"/>
          <w:sz w:val="36"/>
          <w:szCs w:val="36"/>
          <w:lang w:eastAsia="ru-RU"/>
        </w:rPr>
        <w:t>Требования к техническому состоянию и оборудованию велосипедов</w:t>
      </w:r>
    </w:p>
    <w:p w:rsidR="00312A94" w:rsidRDefault="00600199" w:rsidP="00600199"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Велосипеды должны иметь исправные тормоза и звуковой сигнал, т. е. соответствовать техническим требованиям завода-изготовителя.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• При движении на дорогах в темное время суток велосипеды должны быть оборудованы внешними световыми приборами:</w:t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 xml:space="preserve">впереди — фарой белого цвета, сзади — фонарем или </w:t>
      </w:r>
      <w:proofErr w:type="spellStart"/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световозвращателем</w:t>
      </w:r>
      <w:proofErr w:type="spellEnd"/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 xml:space="preserve"> красного цвета, с боковых сторон — </w:t>
      </w:r>
      <w:proofErr w:type="spellStart"/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световозвращателем</w:t>
      </w:r>
      <w:proofErr w:type="spellEnd"/>
      <w:r w:rsidRPr="0060019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 xml:space="preserve"> оранжевого или красного цвета.</w:t>
      </w:r>
    </w:p>
    <w:sectPr w:rsidR="00312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94"/>
    <w:rsid w:val="00312A94"/>
    <w:rsid w:val="0060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0387B"/>
  <w15:chartTrackingRefBased/>
  <w15:docId w15:val="{28334B0E-17D0-4DC6-88D1-CE2FB877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2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1442</Words>
  <Characters>8221</Characters>
  <Application>Microsoft Office Word</Application>
  <DocSecurity>0</DocSecurity>
  <Lines>68</Lines>
  <Paragraphs>19</Paragraphs>
  <ScaleCrop>false</ScaleCrop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Агеичев Иван</dc:creator>
  <cp:keywords/>
  <dc:description/>
  <cp:lastModifiedBy>Агеичев Иван</cp:lastModifiedBy>
  <cp:revision>2</cp:revision>
  <dcterms:created xsi:type="dcterms:W3CDTF">2022-06-27T19:02:00Z</dcterms:created>
  <dcterms:modified xsi:type="dcterms:W3CDTF">2022-06-27T19:06:00Z</dcterms:modified>
</cp:coreProperties>
</file>