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1CD41">
      <w:pPr>
        <w:pStyle w:val="3"/>
        <w:spacing w:before="68"/>
        <w:ind w:left="-629" w:right="3737"/>
        <w:jc w:val="center"/>
      </w:pPr>
      <w:r>
        <w:rPr>
          <w:rFonts w:hint="default"/>
          <w:lang w:val="ru-RU"/>
        </w:rPr>
        <w:t>4</w:t>
      </w:r>
      <w:r>
        <w:t>. Краткая презентация Программы</w:t>
      </w:r>
    </w:p>
    <w:p w14:paraId="5202A490">
      <w:pPr>
        <w:pStyle w:val="3"/>
        <w:spacing w:before="68"/>
        <w:ind w:left="0" w:leftChars="0" w:right="40" w:rightChars="18" w:firstLine="29" w:firstLineChars="12"/>
        <w:jc w:val="left"/>
      </w:pPr>
      <w:r>
        <w:t>Описание образовательной программы:</w:t>
      </w:r>
    </w:p>
    <w:p w14:paraId="5BC7A730">
      <w:pPr>
        <w:pStyle w:val="6"/>
        <w:ind w:left="0" w:leftChars="0" w:right="40" w:rightChars="18" w:firstLine="28" w:firstLineChars="12"/>
        <w:jc w:val="left"/>
      </w:pPr>
      <w:r>
        <w:t xml:space="preserve">Основная образовательная программа дошкольного образования муниципального бюджетного дошкольного </w:t>
      </w:r>
      <w:r>
        <w:rPr>
          <w:spacing w:val="2"/>
        </w:rPr>
        <w:t xml:space="preserve">образовательного </w:t>
      </w:r>
      <w:r>
        <w:t xml:space="preserve">учреждения детский сад № </w:t>
      </w:r>
      <w:r>
        <w:rPr>
          <w:rFonts w:hint="default"/>
          <w:lang w:val="ru-RU"/>
        </w:rPr>
        <w:t>1</w:t>
      </w:r>
      <w:r>
        <w:t>4 «</w:t>
      </w:r>
      <w:r>
        <w:rPr>
          <w:lang w:val="ru-RU"/>
        </w:rPr>
        <w:t>Солнышко</w:t>
      </w:r>
      <w:r>
        <w:t>» города Шумерля Чувашской Республики (далее - Программа) разработана в соответствии с федеральным государственным образовательным стандартом дошкольного образования. Программа включает три основных раздела: целевой, содержательный, организационный. В каждом из них отражается обязательная часть и часть</w:t>
      </w:r>
      <w:r>
        <w:rPr>
          <w:rFonts w:hint="default"/>
          <w:lang w:val="ru-RU"/>
        </w:rPr>
        <w:t xml:space="preserve"> </w:t>
      </w:r>
      <w:r>
        <w:t>формируемая</w:t>
      </w:r>
      <w:r>
        <w:rPr>
          <w:rFonts w:hint="default"/>
          <w:lang w:val="ru-RU"/>
        </w:rPr>
        <w:t xml:space="preserve"> </w:t>
      </w:r>
      <w:r>
        <w:t>участниками образовательных отношений.</w:t>
      </w:r>
    </w:p>
    <w:p w14:paraId="27E86033">
      <w:pPr>
        <w:pStyle w:val="6"/>
        <w:ind w:left="0" w:leftChars="0" w:right="40" w:rightChars="18" w:firstLine="28" w:firstLineChars="12"/>
        <w:jc w:val="left"/>
      </w:pPr>
      <w:r>
        <w:t>Обязательная часть программы предполагает комплексность подхода, обеспечивая развитие детей во всех пяти взаимодополняющих образовательных областях:</w:t>
      </w:r>
    </w:p>
    <w:p w14:paraId="6AABF393">
      <w:pPr>
        <w:pStyle w:val="10"/>
        <w:numPr>
          <w:ilvl w:val="0"/>
          <w:numId w:val="1"/>
        </w:numPr>
        <w:spacing w:line="315" w:lineRule="exact"/>
        <w:ind w:left="-29" w:leftChars="0" w:right="40" w:rightChars="18" w:firstLine="29" w:firstLineChars="0"/>
        <w:jc w:val="left"/>
        <w:rPr>
          <w:sz w:val="24"/>
          <w:szCs w:val="24"/>
        </w:rPr>
      </w:pPr>
      <w:r>
        <w:rPr>
          <w:sz w:val="24"/>
          <w:szCs w:val="24"/>
        </w:rPr>
        <w:t>социально-коммуникативноеразвитие,</w:t>
      </w:r>
    </w:p>
    <w:p w14:paraId="639AD19B">
      <w:pPr>
        <w:pStyle w:val="10"/>
        <w:numPr>
          <w:ilvl w:val="0"/>
          <w:numId w:val="1"/>
        </w:numPr>
        <w:spacing w:line="312" w:lineRule="exact"/>
        <w:ind w:left="-29" w:leftChars="0" w:right="40" w:rightChars="18" w:firstLine="29" w:firstLineChars="0"/>
        <w:jc w:val="left"/>
        <w:rPr>
          <w:sz w:val="24"/>
          <w:szCs w:val="24"/>
        </w:rPr>
      </w:pPr>
      <w:r>
        <w:rPr>
          <w:sz w:val="24"/>
          <w:szCs w:val="24"/>
        </w:rPr>
        <w:t>познавательноеразвитие,</w:t>
      </w:r>
    </w:p>
    <w:p w14:paraId="5F053F9E">
      <w:pPr>
        <w:pStyle w:val="10"/>
        <w:numPr>
          <w:ilvl w:val="0"/>
          <w:numId w:val="1"/>
        </w:numPr>
        <w:spacing w:line="314" w:lineRule="exact"/>
        <w:ind w:left="-29" w:leftChars="0" w:right="40" w:rightChars="18" w:firstLine="29" w:firstLineChars="0"/>
        <w:jc w:val="left"/>
        <w:rPr>
          <w:sz w:val="24"/>
          <w:szCs w:val="24"/>
        </w:rPr>
      </w:pPr>
      <w:r>
        <w:rPr>
          <w:sz w:val="24"/>
          <w:szCs w:val="24"/>
        </w:rPr>
        <w:t>речевое развитие,</w:t>
      </w:r>
    </w:p>
    <w:p w14:paraId="79EEBA98">
      <w:pPr>
        <w:pStyle w:val="10"/>
        <w:numPr>
          <w:ilvl w:val="0"/>
          <w:numId w:val="1"/>
        </w:numPr>
        <w:spacing w:line="314" w:lineRule="exact"/>
        <w:ind w:left="-29" w:leftChars="0" w:right="40" w:rightChars="18" w:firstLine="29" w:firstLineChars="0"/>
        <w:jc w:val="left"/>
        <w:rPr>
          <w:sz w:val="24"/>
          <w:szCs w:val="24"/>
        </w:rPr>
      </w:pPr>
      <w:r>
        <w:rPr>
          <w:sz w:val="24"/>
          <w:szCs w:val="24"/>
        </w:rPr>
        <w:t>художественно-эстетическоеразвитие,</w:t>
      </w:r>
    </w:p>
    <w:p w14:paraId="4CE0F19B">
      <w:pPr>
        <w:pStyle w:val="10"/>
        <w:numPr>
          <w:ilvl w:val="0"/>
          <w:numId w:val="1"/>
        </w:numPr>
        <w:spacing w:line="311" w:lineRule="exact"/>
        <w:ind w:left="-29" w:leftChars="0" w:right="40" w:rightChars="18" w:firstLine="29" w:firstLineChars="0"/>
        <w:jc w:val="left"/>
        <w:rPr>
          <w:sz w:val="24"/>
          <w:szCs w:val="24"/>
        </w:rPr>
      </w:pPr>
      <w:r>
        <w:rPr>
          <w:sz w:val="24"/>
          <w:szCs w:val="24"/>
        </w:rPr>
        <w:t>физическое развитие.</w:t>
      </w:r>
    </w:p>
    <w:p w14:paraId="718A61BD">
      <w:pPr>
        <w:pStyle w:val="6"/>
        <w:ind w:left="0" w:leftChars="0" w:right="40" w:rightChars="18" w:firstLine="28" w:firstLineChars="12"/>
        <w:jc w:val="left"/>
      </w:pPr>
      <w:r>
        <w:t>Часть Программы, формируемая участниками образовательных отношений, разработана с учетом национально-регионального компонента, приоритетного направления ДОУ и сложившихся традиций.</w:t>
      </w:r>
    </w:p>
    <w:p w14:paraId="0A3D58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40" w:rightChars="18" w:firstLine="29" w:firstLineChars="12"/>
        <w:jc w:val="left"/>
        <w:textAlignment w:val="auto"/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Возрастные категории детей, на которых ориентирована Программа: </w:t>
      </w:r>
    </w:p>
    <w:p w14:paraId="124CF2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40" w:rightChars="18" w:firstLine="28" w:firstLineChars="12"/>
        <w:jc w:val="left"/>
        <w:textAlignment w:val="auto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по достижению детьми возраста двух месяцев и заканчиваться по достижению возраста </w:t>
      </w:r>
    </w:p>
    <w:p w14:paraId="5B982D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40" w:rightChars="18" w:firstLine="28" w:firstLineChars="12"/>
        <w:jc w:val="left"/>
        <w:textAlignment w:val="auto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шести лет и шести месяцев, но не позже достижения ими возраста восьми лет </w:t>
      </w:r>
    </w:p>
    <w:p w14:paraId="636A3AE9">
      <w:pPr>
        <w:keepNext w:val="0"/>
        <w:keepLines w:val="0"/>
        <w:widowControl/>
        <w:suppressLineNumbers w:val="0"/>
        <w:ind w:left="0" w:leftChars="0" w:right="40" w:rightChars="18" w:firstLine="29" w:firstLineChars="12"/>
        <w:jc w:val="left"/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Используемые примерные образовательные программы для реализации </w:t>
      </w:r>
    </w:p>
    <w:p w14:paraId="66360A57">
      <w:pPr>
        <w:keepNext w:val="0"/>
        <w:keepLines w:val="0"/>
        <w:widowControl/>
        <w:suppressLineNumbers w:val="0"/>
        <w:ind w:left="0" w:leftChars="0" w:right="40" w:rightChars="18" w:firstLine="29" w:firstLineChars="12"/>
        <w:jc w:val="left"/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Программы: </w:t>
      </w:r>
    </w:p>
    <w:p w14:paraId="448F8E77">
      <w:pPr>
        <w:keepNext w:val="0"/>
        <w:keepLines w:val="0"/>
        <w:widowControl/>
        <w:suppressLineNumbers w:val="0"/>
        <w:ind w:left="0" w:leftChars="0" w:right="40" w:rightChars="18" w:firstLine="660" w:firstLineChars="275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1.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Разработана в соответствии с федеральным государственным </w:t>
      </w:r>
    </w:p>
    <w:p w14:paraId="7ED8D4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right="0" w:rightChars="0"/>
        <w:jc w:val="both"/>
        <w:textAlignment w:val="auto"/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образовательным стандартом дошкольного образования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(утвержден приказом Минобрнауки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России от 17 октября 2013 г. № 1155, зарегистрировано в Минюсте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Росси</w:t>
      </w:r>
      <w:bookmarkStart w:id="0" w:name="_GoBack"/>
      <w:bookmarkEnd w:id="0"/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и 14 ноября 2013 г., регистрационный № 30384; в редакции приказа Минпросвещения России от 8 но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  <w:t xml:space="preserve">ября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регистрационный № 71847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  <w:t xml:space="preserve"> но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ября 2022 г. № 955, зарегистрировано вМинюсте России 6 февраля 2023 г., регистрационный № 72264) и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федеральной образовательной программой дошкольного образования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(утверждена приказом Минпросвещения России от 25 ноября 2022 г. № 1028, зарегистрировано в Минюсте России 28 декабря 2022 г., )</w:t>
      </w:r>
    </w:p>
    <w:p w14:paraId="643B2CD2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leftChars="0" w:right="0" w:rightChars="0" w:firstLine="660" w:firstLineChars="275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  <w:lang w:val="ru-RU"/>
        </w:rPr>
        <w:t>2.</w:t>
      </w:r>
      <w:r>
        <w:rPr>
          <w:sz w:val="24"/>
          <w:szCs w:val="24"/>
        </w:rPr>
        <w:t>Николаева Е.И. Программа по приобщению дошкольников к национальной детской литературе «Рассказы солнечного края», Чебоксары: Чувашское книжное издательство,2015.</w:t>
      </w:r>
    </w:p>
    <w:p w14:paraId="100C9719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leftChars="0" w:right="0" w:rightChars="0" w:firstLine="660" w:firstLineChars="275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  <w:lang w:val="ru-RU"/>
        </w:rPr>
        <w:t>3.</w:t>
      </w:r>
      <w:r>
        <w:rPr>
          <w:sz w:val="24"/>
          <w:szCs w:val="24"/>
        </w:rPr>
        <w:t>Соловей Л.Б. Программа по социально - коммуникативному развитию детей дошкольного возраста с учетом регионального компонента «Традиции Чувашского края» Чебоксары: Чувашское книжное издательство,2015.</w:t>
      </w:r>
    </w:p>
    <w:p w14:paraId="48F4388F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leftChars="0" w:right="0" w:rightChars="0" w:firstLine="660" w:firstLineChars="275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  <w:lang w:val="ru-RU"/>
        </w:rPr>
        <w:t>4.</w:t>
      </w:r>
      <w:r>
        <w:rPr>
          <w:sz w:val="24"/>
          <w:szCs w:val="24"/>
        </w:rPr>
        <w:t>Васильева Л.Г. Программа этнохудожественного развития детей 2-4 лет «Узоры чувашской земли», Чебоксары: Чувашское книжное издательство,2015.</w:t>
      </w:r>
    </w:p>
    <w:p w14:paraId="61B667C1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leftChars="0" w:right="0" w:rightChars="0" w:firstLine="660" w:firstLineChars="275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  <w:lang w:val="ru-RU"/>
        </w:rPr>
        <w:t>5.</w:t>
      </w:r>
      <w:r>
        <w:rPr>
          <w:sz w:val="24"/>
          <w:szCs w:val="24"/>
        </w:rPr>
        <w:t>Махалова И.В. Программа по приобщению детей 6-7 лет к национальным традициям физического воспитания «Родники здоровья. Чебоксары: Чувашское книжное издательство, 2015.</w:t>
      </w:r>
    </w:p>
    <w:p w14:paraId="4EA9C4A4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leftChars="0" w:right="0" w:rightChars="0" w:firstLine="660" w:firstLineChars="275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  <w:lang w:val="ru-RU"/>
        </w:rPr>
        <w:t>6.</w:t>
      </w:r>
      <w:r>
        <w:rPr>
          <w:sz w:val="24"/>
          <w:szCs w:val="24"/>
        </w:rPr>
        <w:t>«Программа логопедической работы по преодалению фонектико-фонематического недоразвития у детей»,  Т.Б.Филичева, Г.Б.Чиркина. - Москва: Издательство Просвещение, 2010г.</w:t>
      </w:r>
    </w:p>
    <w:p w14:paraId="6420BF21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leftChars="0" w:right="0" w:rightChars="0" w:firstLine="660" w:firstLineChars="275"/>
        <w:textAlignment w:val="auto"/>
        <w:rPr>
          <w:sz w:val="24"/>
          <w:szCs w:val="24"/>
        </w:rPr>
      </w:pPr>
      <w:r>
        <w:rPr>
          <w:rFonts w:hint="default"/>
          <w:sz w:val="24"/>
          <w:szCs w:val="24"/>
          <w:lang w:val="ru-RU"/>
        </w:rPr>
        <w:t>7.</w:t>
      </w:r>
      <w:r>
        <w:rPr>
          <w:sz w:val="24"/>
          <w:szCs w:val="24"/>
        </w:rPr>
        <w:t>«Комплексная образовательная программа дошкольного образования для детей с тяжелыми нарушениями речи (общим недоразвитием речи с 3 – 7 лет, Н.В. Нищева, 2015г.</w:t>
      </w:r>
    </w:p>
    <w:p w14:paraId="36CD0D86">
      <w:pPr>
        <w:pStyle w:val="2"/>
        <w:tabs>
          <w:tab w:val="left" w:pos="957"/>
        </w:tabs>
        <w:spacing w:line="242" w:lineRule="auto"/>
        <w:ind w:left="671" w:right="0" w:rightChars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Характеристика взаимодействия педагогического коллектива</w:t>
      </w:r>
      <w:r>
        <w:rPr>
          <w:rFonts w:hint="default"/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</w:rPr>
        <w:t>с семьями воспитанников.</w:t>
      </w:r>
    </w:p>
    <w:p w14:paraId="3F93F7FF">
      <w:pPr>
        <w:pStyle w:val="6"/>
        <w:ind w:right="0" w:rightChars="0" w:firstLine="567"/>
      </w:pPr>
      <w:r>
        <w:t>Цель: построение взаимодействия с семьями воспитанников в целях осуществления полноценного развития каждого ребёнка, вовлечение семей воспитанников непосредственно в образовательный процесс.</w:t>
      </w:r>
    </w:p>
    <w:p w14:paraId="46D4E37B">
      <w:pPr>
        <w:pStyle w:val="6"/>
        <w:ind w:left="252" w:leftChars="0" w:right="0" w:rightChars="0" w:firstLine="628" w:firstLineChars="0"/>
      </w:pPr>
      <w:r>
        <w:t>В ДОО реализуется целый спектр разнообразных форм взаимодействия с семьями воспитанников из копилки современной педагогики:</w:t>
      </w:r>
    </w:p>
    <w:p w14:paraId="6387AC3A">
      <w:pPr>
        <w:pStyle w:val="6"/>
        <w:ind w:right="275" w:firstLine="567"/>
      </w:pPr>
    </w:p>
    <w:p w14:paraId="3B4E39AD">
      <w:pPr>
        <w:pStyle w:val="10"/>
        <w:numPr>
          <w:ilvl w:val="1"/>
          <w:numId w:val="2"/>
        </w:numPr>
        <w:tabs>
          <w:tab w:val="left" w:pos="953"/>
        </w:tabs>
        <w:jc w:val="left"/>
        <w:rPr>
          <w:sz w:val="24"/>
          <w:szCs w:val="24"/>
        </w:rPr>
      </w:pPr>
      <w:r>
        <w:rPr>
          <w:sz w:val="24"/>
          <w:szCs w:val="24"/>
        </w:rPr>
        <w:t>Мероприятия перед приемом ребенка.</w:t>
      </w:r>
    </w:p>
    <w:p w14:paraId="0CAC9C95">
      <w:pPr>
        <w:pStyle w:val="10"/>
        <w:numPr>
          <w:ilvl w:val="1"/>
          <w:numId w:val="2"/>
        </w:numPr>
        <w:tabs>
          <w:tab w:val="left" w:pos="953"/>
        </w:tabs>
        <w:jc w:val="left"/>
        <w:rPr>
          <w:sz w:val="24"/>
          <w:szCs w:val="24"/>
        </w:rPr>
      </w:pPr>
      <w:r>
        <w:rPr>
          <w:sz w:val="24"/>
          <w:szCs w:val="24"/>
        </w:rPr>
        <w:t>Мероприятия с участием родителей и педагогов.</w:t>
      </w:r>
    </w:p>
    <w:p w14:paraId="4F2C916A">
      <w:pPr>
        <w:pStyle w:val="10"/>
        <w:numPr>
          <w:ilvl w:val="1"/>
          <w:numId w:val="2"/>
        </w:numPr>
        <w:tabs>
          <w:tab w:val="left" w:pos="953"/>
        </w:tabs>
        <w:jc w:val="left"/>
        <w:rPr>
          <w:sz w:val="24"/>
          <w:szCs w:val="24"/>
        </w:rPr>
      </w:pPr>
      <w:r>
        <w:rPr>
          <w:sz w:val="24"/>
          <w:szCs w:val="24"/>
        </w:rPr>
        <w:t>Мероприятия с участием семей и педагогов.</w:t>
      </w:r>
    </w:p>
    <w:p w14:paraId="4A6FB2D4">
      <w:pPr>
        <w:pStyle w:val="10"/>
        <w:numPr>
          <w:ilvl w:val="1"/>
          <w:numId w:val="2"/>
        </w:numPr>
        <w:tabs>
          <w:tab w:val="left" w:pos="953"/>
        </w:tabs>
        <w:jc w:val="left"/>
        <w:rPr>
          <w:sz w:val="24"/>
          <w:szCs w:val="24"/>
        </w:rPr>
      </w:pPr>
      <w:r>
        <w:rPr>
          <w:sz w:val="24"/>
          <w:szCs w:val="24"/>
        </w:rPr>
        <w:t>Родители как помощники педагогов.</w:t>
      </w:r>
    </w:p>
    <w:p w14:paraId="4C903BE2">
      <w:pPr>
        <w:pStyle w:val="10"/>
        <w:numPr>
          <w:ilvl w:val="1"/>
          <w:numId w:val="2"/>
        </w:numPr>
        <w:tabs>
          <w:tab w:val="left" w:pos="953"/>
        </w:tabs>
        <w:jc w:val="left"/>
        <w:rPr>
          <w:sz w:val="24"/>
          <w:szCs w:val="24"/>
        </w:rPr>
      </w:pPr>
      <w:r>
        <w:rPr>
          <w:sz w:val="24"/>
          <w:szCs w:val="24"/>
        </w:rPr>
        <w:t>Мероприятия только для родителей.</w:t>
      </w:r>
    </w:p>
    <w:p w14:paraId="758D6672">
      <w:pPr>
        <w:pStyle w:val="10"/>
        <w:numPr>
          <w:ilvl w:val="1"/>
          <w:numId w:val="2"/>
        </w:numPr>
        <w:tabs>
          <w:tab w:val="left" w:pos="953"/>
        </w:tabs>
        <w:jc w:val="left"/>
        <w:rPr>
          <w:sz w:val="24"/>
          <w:szCs w:val="24"/>
        </w:rPr>
      </w:pPr>
      <w:r>
        <w:rPr>
          <w:sz w:val="24"/>
          <w:szCs w:val="24"/>
        </w:rPr>
        <w:t>Индивидуальные контакты.</w:t>
      </w:r>
    </w:p>
    <w:p w14:paraId="0745FFF3">
      <w:pPr>
        <w:pStyle w:val="10"/>
        <w:numPr>
          <w:ilvl w:val="1"/>
          <w:numId w:val="2"/>
        </w:numPr>
        <w:tabs>
          <w:tab w:val="left" w:pos="953"/>
        </w:tabs>
        <w:jc w:val="left"/>
        <w:rPr>
          <w:sz w:val="24"/>
          <w:szCs w:val="24"/>
        </w:rPr>
      </w:pPr>
      <w:r>
        <w:rPr>
          <w:sz w:val="24"/>
          <w:szCs w:val="24"/>
        </w:rPr>
        <w:t>Представление информации.</w:t>
      </w:r>
    </w:p>
    <w:p w14:paraId="61357217">
      <w:pPr>
        <w:pStyle w:val="10"/>
        <w:numPr>
          <w:ilvl w:val="1"/>
          <w:numId w:val="2"/>
        </w:numPr>
        <w:tabs>
          <w:tab w:val="left" w:pos="953"/>
        </w:tabs>
        <w:jc w:val="left"/>
        <w:rPr>
          <w:sz w:val="24"/>
          <w:szCs w:val="24"/>
        </w:rPr>
      </w:pPr>
      <w:r>
        <w:rPr>
          <w:sz w:val="24"/>
          <w:szCs w:val="24"/>
        </w:rPr>
        <w:t>Представительство родителей.</w:t>
      </w:r>
    </w:p>
    <w:p w14:paraId="1418EBE0">
      <w:pPr>
        <w:pStyle w:val="10"/>
        <w:numPr>
          <w:ilvl w:val="1"/>
          <w:numId w:val="2"/>
        </w:numPr>
        <w:tabs>
          <w:tab w:val="left" w:pos="953"/>
        </w:tabs>
        <w:jc w:val="left"/>
        <w:rPr>
          <w:sz w:val="24"/>
          <w:szCs w:val="24"/>
        </w:rPr>
      </w:pPr>
      <w:r>
        <w:rPr>
          <w:sz w:val="24"/>
          <w:szCs w:val="24"/>
        </w:rPr>
        <w:t>Деятельность в своем муниципалитете.</w:t>
      </w:r>
    </w:p>
    <w:p w14:paraId="4E97FFFC">
      <w:pPr>
        <w:pStyle w:val="10"/>
        <w:numPr>
          <w:ilvl w:val="1"/>
          <w:numId w:val="2"/>
        </w:numPr>
        <w:tabs>
          <w:tab w:val="left" w:pos="953"/>
        </w:tabs>
        <w:ind w:right="626"/>
        <w:jc w:val="left"/>
        <w:rPr>
          <w:sz w:val="24"/>
          <w:szCs w:val="24"/>
        </w:rPr>
      </w:pPr>
      <w:r>
        <w:rPr>
          <w:sz w:val="24"/>
          <w:szCs w:val="24"/>
        </w:rPr>
        <w:t>Вовлечение отцов.</w:t>
      </w:r>
    </w:p>
    <w:p w14:paraId="4DF109D9"/>
    <w:sectPr>
      <w:pgSz w:w="11920" w:h="16840"/>
      <w:pgMar w:top="780" w:right="700" w:bottom="340" w:left="880" w:header="0" w:footer="14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AF5D6F"/>
    <w:multiLevelType w:val="multilevel"/>
    <w:tmpl w:val="25AF5D6F"/>
    <w:lvl w:ilvl="0" w:tentative="0">
      <w:start w:val="0"/>
      <w:numFmt w:val="bullet"/>
      <w:lvlText w:val=""/>
      <w:lvlJc w:val="left"/>
      <w:pPr>
        <w:ind w:left="1600" w:hanging="1093"/>
      </w:pPr>
      <w:rPr>
        <w:rFonts w:hint="default" w:ascii="Symbol" w:hAnsi="Symbol" w:eastAsia="Symbol" w:cs="Symbol"/>
        <w:w w:val="97"/>
        <w:sz w:val="26"/>
        <w:szCs w:val="26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223" w:hanging="280"/>
      </w:pPr>
      <w:rPr>
        <w:rFonts w:hint="default" w:ascii="Symbol" w:hAnsi="Symbol" w:eastAsia="Symbol" w:cs="Symbol"/>
        <w:w w:val="97"/>
        <w:sz w:val="26"/>
        <w:szCs w:val="26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12" w:hanging="28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33" w:hanging="28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55" w:hanging="28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76" w:hanging="28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97" w:hanging="28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19" w:hanging="28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40" w:hanging="280"/>
      </w:pPr>
      <w:rPr>
        <w:rFonts w:hint="default"/>
        <w:lang w:val="ru-RU" w:eastAsia="en-US" w:bidi="ar-SA"/>
      </w:rPr>
    </w:lvl>
  </w:abstractNum>
  <w:abstractNum w:abstractNumId="1">
    <w:nsid w:val="3DDF443B"/>
    <w:multiLevelType w:val="multilevel"/>
    <w:tmpl w:val="3DDF443B"/>
    <w:lvl w:ilvl="0" w:tentative="0">
      <w:start w:val="0"/>
      <w:numFmt w:val="bullet"/>
      <w:lvlText w:val="-"/>
      <w:lvlJc w:val="left"/>
      <w:pPr>
        <w:ind w:left="220" w:hanging="285"/>
      </w:pPr>
      <w:rPr>
        <w:rFonts w:hint="default" w:ascii="Times New Roman" w:hAnsi="Times New Roman" w:eastAsia="Times New Roman" w:cs="Times New Roman"/>
        <w:b/>
        <w:bCs/>
        <w:spacing w:val="-19"/>
        <w:w w:val="99"/>
        <w:sz w:val="28"/>
        <w:szCs w:val="28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1158" w:hanging="165"/>
      </w:pPr>
      <w:rPr>
        <w:rFonts w:hint="default" w:ascii="Times New Roman" w:hAnsi="Times New Roman" w:eastAsia="Times New Roman" w:cs="Times New Roman"/>
        <w:w w:val="98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947" w:hanging="16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35" w:hanging="16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922" w:hanging="16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910" w:hanging="16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97" w:hanging="16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885" w:hanging="16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72" w:hanging="16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379"/>
    <w:rsid w:val="001315A6"/>
    <w:rsid w:val="00A34379"/>
    <w:rsid w:val="113F5021"/>
    <w:rsid w:val="18AD238B"/>
    <w:rsid w:val="19EF621A"/>
    <w:rsid w:val="23113EDE"/>
    <w:rsid w:val="3A227FEF"/>
    <w:rsid w:val="3D7638C4"/>
    <w:rsid w:val="5A815E27"/>
    <w:rsid w:val="647933E3"/>
    <w:rsid w:val="6E926511"/>
    <w:rsid w:val="7D46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link w:val="7"/>
    <w:qFormat/>
    <w:uiPriority w:val="1"/>
    <w:pPr>
      <w:widowControl w:val="0"/>
      <w:autoSpaceDE w:val="0"/>
      <w:autoSpaceDN w:val="0"/>
      <w:spacing w:after="0" w:line="185" w:lineRule="exact"/>
      <w:ind w:left="546"/>
      <w:outlineLvl w:val="0"/>
    </w:pPr>
    <w:rPr>
      <w:rFonts w:ascii="Times New Roman" w:hAnsi="Times New Roman" w:eastAsia="Times New Roman" w:cs="Times New Roman"/>
      <w:sz w:val="26"/>
      <w:szCs w:val="26"/>
      <w:lang w:eastAsia="en-US"/>
    </w:rPr>
  </w:style>
  <w:style w:type="paragraph" w:styleId="3">
    <w:name w:val="heading 3"/>
    <w:basedOn w:val="1"/>
    <w:link w:val="8"/>
    <w:qFormat/>
    <w:uiPriority w:val="1"/>
    <w:pPr>
      <w:widowControl w:val="0"/>
      <w:autoSpaceDE w:val="0"/>
      <w:autoSpaceDN w:val="0"/>
      <w:spacing w:after="0" w:line="240" w:lineRule="auto"/>
      <w:ind w:left="252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eastAsia="en-US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9"/>
    <w:qFormat/>
    <w:uiPriority w:val="1"/>
    <w:pPr>
      <w:widowControl w:val="0"/>
      <w:autoSpaceDE w:val="0"/>
      <w:autoSpaceDN w:val="0"/>
      <w:spacing w:after="0" w:line="240" w:lineRule="auto"/>
      <w:ind w:left="252" w:firstLine="568"/>
      <w:jc w:val="both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character" w:customStyle="1" w:styleId="7">
    <w:name w:val="Заголовок 1 Знак"/>
    <w:basedOn w:val="4"/>
    <w:link w:val="2"/>
    <w:uiPriority w:val="1"/>
    <w:rPr>
      <w:rFonts w:ascii="Times New Roman" w:hAnsi="Times New Roman" w:eastAsia="Times New Roman" w:cs="Times New Roman"/>
      <w:sz w:val="26"/>
      <w:szCs w:val="26"/>
      <w:lang w:eastAsia="en-US"/>
    </w:rPr>
  </w:style>
  <w:style w:type="character" w:customStyle="1" w:styleId="8">
    <w:name w:val="Заголовок 3 Знак"/>
    <w:basedOn w:val="4"/>
    <w:link w:val="3"/>
    <w:uiPriority w:val="1"/>
    <w:rPr>
      <w:rFonts w:ascii="Times New Roman" w:hAnsi="Times New Roman" w:eastAsia="Times New Roman" w:cs="Times New Roman"/>
      <w:b/>
      <w:bCs/>
      <w:sz w:val="24"/>
      <w:szCs w:val="24"/>
      <w:lang w:eastAsia="en-US"/>
    </w:rPr>
  </w:style>
  <w:style w:type="character" w:customStyle="1" w:styleId="9">
    <w:name w:val="Основной текст Знак"/>
    <w:basedOn w:val="4"/>
    <w:link w:val="6"/>
    <w:uiPriority w:val="1"/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10">
    <w:name w:val="List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252" w:firstLine="568"/>
      <w:jc w:val="both"/>
    </w:pPr>
    <w:rPr>
      <w:rFonts w:ascii="Times New Roman" w:hAnsi="Times New Roman" w:eastAsia="Times New Roman" w:cs="Times New Roman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479</Words>
  <Characters>2735</Characters>
  <Lines>22</Lines>
  <Paragraphs>6</Paragraphs>
  <TotalTime>30</TotalTime>
  <ScaleCrop>false</ScaleCrop>
  <LinksUpToDate>false</LinksUpToDate>
  <CharactersWithSpaces>3208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2025-04-28T12:56:00Z</dcterms:created>
  <dc:creator>Сад Дет</dc:creator>
  <cp:lastModifiedBy>Светлана</cp:lastModifiedBy>
  <dcterms:modified xsi:type="dcterms:W3CDTF">2025-05-18T22:55:43Z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C5227F51142148929D7FD7C67A1B05B6_13</vt:lpwstr>
  </property>
</Properties>
</file>