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jc w:val="center"/>
      </w:pPr>
      <w:r>
        <w:rPr>
          <w:rStyle w:val="Style_2_ch"/>
          <w:b w:val="1"/>
          <w:i w:val="1"/>
          <w:color w:val="000000"/>
        </w:rPr>
        <w:t xml:space="preserve">План проведения Недели </w:t>
      </w:r>
      <w:r>
        <w:rPr>
          <w:rStyle w:val="Style_2_ch"/>
          <w:b w:val="1"/>
          <w:i w:val="1"/>
          <w:color w:val="000000"/>
        </w:rPr>
        <w:t>родног</w:t>
      </w:r>
      <w:r>
        <w:rPr>
          <w:rStyle w:val="Style_2_ch"/>
          <w:b w:val="1"/>
          <w:i w:val="1"/>
          <w:color w:val="000000"/>
        </w:rPr>
        <w:t>о языка</w:t>
      </w:r>
      <w:r>
        <w:t>,</w:t>
      </w:r>
    </w:p>
    <w:p w14:paraId="02000000">
      <w:pPr>
        <w:pStyle w:val="Style_1"/>
        <w:spacing w:after="0" w:before="0"/>
        <w:ind/>
        <w:jc w:val="center"/>
        <w:rPr>
          <w:color w:val="000000"/>
        </w:rPr>
      </w:pPr>
      <w:r>
        <w:t xml:space="preserve"> </w:t>
      </w:r>
      <w:r>
        <w:t>приурочен</w:t>
      </w:r>
      <w:r>
        <w:t>ной</w:t>
      </w:r>
      <w:r>
        <w:t xml:space="preserve"> к празднованию 135-лети</w:t>
      </w:r>
      <w:r>
        <w:t>я</w:t>
      </w:r>
      <w:r>
        <w:t xml:space="preserve"> со дня рождения Константина Иванова, Году защитника Отечества и Году Победы и патриотизма в Чувашской Республике</w:t>
      </w:r>
    </w:p>
    <w:p w14:paraId="03000000">
      <w:pPr>
        <w:pStyle w:val="Style_1"/>
        <w:spacing w:after="0" w:before="0"/>
        <w:ind/>
        <w:jc w:val="center"/>
        <w:rPr>
          <w:rStyle w:val="Style_3_ch"/>
          <w:b w:val="1"/>
          <w:i w:val="1"/>
          <w:color w:val="000000"/>
        </w:rPr>
      </w:pPr>
      <w:r>
        <w:rPr>
          <w:rStyle w:val="Style_3_ch"/>
          <w:b w:val="1"/>
          <w:i w:val="1"/>
          <w:color w:val="000000"/>
        </w:rPr>
        <w:t>21</w:t>
      </w:r>
      <w:r>
        <w:rPr>
          <w:rStyle w:val="Style_3_ch"/>
          <w:b w:val="1"/>
          <w:i w:val="1"/>
          <w:color w:val="000000"/>
        </w:rPr>
        <w:t>.04.202</w:t>
      </w:r>
      <w:r>
        <w:rPr>
          <w:rStyle w:val="Style_3_ch"/>
          <w:b w:val="1"/>
          <w:i w:val="1"/>
          <w:color w:val="000000"/>
        </w:rPr>
        <w:t>5</w:t>
      </w:r>
      <w:r>
        <w:rPr>
          <w:rStyle w:val="Style_3_ch"/>
          <w:b w:val="1"/>
          <w:i w:val="1"/>
          <w:color w:val="000000"/>
        </w:rPr>
        <w:t>-2</w:t>
      </w:r>
      <w:r>
        <w:rPr>
          <w:rStyle w:val="Style_3_ch"/>
          <w:b w:val="1"/>
          <w:i w:val="1"/>
          <w:color w:val="000000"/>
        </w:rPr>
        <w:t>5</w:t>
      </w:r>
      <w:r>
        <w:rPr>
          <w:rStyle w:val="Style_3_ch"/>
          <w:b w:val="1"/>
          <w:i w:val="1"/>
          <w:color w:val="000000"/>
        </w:rPr>
        <w:t>.04.202</w:t>
      </w:r>
      <w:r>
        <w:rPr>
          <w:rStyle w:val="Style_3_ch"/>
          <w:b w:val="1"/>
          <w:i w:val="1"/>
          <w:color w:val="000000"/>
        </w:rPr>
        <w:t>5</w:t>
      </w:r>
    </w:p>
    <w:tbl>
      <w:tblPr>
        <w:tblStyle w:val="Style_4"/>
        <w:tblW w:type="auto" w:w="0"/>
        <w:tblLayout w:type="fixed"/>
      </w:tblPr>
      <w:tblGrid>
        <w:gridCol w:w="1296"/>
        <w:gridCol w:w="1110"/>
        <w:gridCol w:w="4613"/>
        <w:gridCol w:w="2336"/>
      </w:tblGrid>
      <w:tr>
        <w:tc>
          <w:tcPr>
            <w:tcW w:type="dxa" w:w="1296"/>
          </w:tcPr>
          <w:p w14:paraId="0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type="dxa" w:w="1110"/>
          </w:tcPr>
          <w:p w14:paraId="0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type="dxa" w:w="4613"/>
          </w:tcPr>
          <w:p w14:paraId="0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мероприятия</w:t>
            </w:r>
          </w:p>
        </w:tc>
        <w:tc>
          <w:tcPr>
            <w:tcW w:type="dxa" w:w="2336"/>
          </w:tcPr>
          <w:p w14:paraId="0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учитель</w:t>
            </w:r>
          </w:p>
        </w:tc>
      </w:tr>
      <w:tr>
        <w:trPr>
          <w:trHeight w:hRule="atLeast" w:val="1491"/>
        </w:trPr>
        <w:tc>
          <w:tcPr>
            <w:tcW w:type="dxa" w:w="1296"/>
          </w:tcPr>
          <w:p w14:paraId="0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  <w:r>
              <w:rPr>
                <w:rFonts w:ascii="Times New Roman" w:hAnsi="Times New Roman"/>
                <w:sz w:val="24"/>
              </w:rPr>
              <w:t>.04.202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110"/>
          </w:tcPr>
          <w:p w14:paraId="0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1-11</w:t>
            </w:r>
          </w:p>
          <w:p w14:paraId="0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>
              <w:rPr>
                <w:rFonts w:ascii="Times New Roman" w:hAnsi="Times New Roman"/>
                <w:sz w:val="24"/>
              </w:rPr>
              <w:t>11</w:t>
            </w:r>
          </w:p>
          <w:p w14:paraId="0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F000000">
            <w:pPr>
              <w:rPr>
                <w:rFonts w:ascii="Times New Roman" w:hAnsi="Times New Roman"/>
                <w:sz w:val="24"/>
              </w:rPr>
            </w:pPr>
          </w:p>
          <w:p w14:paraId="10000000">
            <w:pPr>
              <w:rPr>
                <w:rFonts w:ascii="Times New Roman" w:hAnsi="Times New Roman"/>
                <w:sz w:val="24"/>
              </w:rPr>
            </w:pPr>
          </w:p>
          <w:p w14:paraId="11000000">
            <w:pPr>
              <w:rPr>
                <w:rFonts w:ascii="Times New Roman" w:hAnsi="Times New Roman"/>
                <w:sz w:val="24"/>
              </w:rPr>
            </w:pPr>
          </w:p>
          <w:p w14:paraId="12000000">
            <w:pPr>
              <w:rPr>
                <w:rFonts w:ascii="Times New Roman" w:hAnsi="Times New Roman"/>
                <w:sz w:val="24"/>
              </w:rPr>
            </w:pPr>
          </w:p>
          <w:p w14:paraId="13000000">
            <w:pPr>
              <w:rPr>
                <w:rFonts w:ascii="Times New Roman" w:hAnsi="Times New Roman"/>
                <w:sz w:val="24"/>
              </w:rPr>
            </w:pPr>
          </w:p>
          <w:p w14:paraId="14000000">
            <w:pPr>
              <w:rPr>
                <w:rFonts w:ascii="Times New Roman" w:hAnsi="Times New Roman"/>
                <w:sz w:val="24"/>
              </w:rPr>
            </w:pPr>
          </w:p>
          <w:p w14:paraId="15000000">
            <w:pPr>
              <w:rPr>
                <w:rFonts w:ascii="Times New Roman" w:hAnsi="Times New Roman"/>
                <w:sz w:val="24"/>
              </w:rPr>
            </w:pPr>
          </w:p>
          <w:p w14:paraId="16000000">
            <w:pPr>
              <w:rPr>
                <w:rFonts w:ascii="Times New Roman" w:hAnsi="Times New Roman"/>
                <w:sz w:val="24"/>
              </w:rPr>
            </w:pPr>
          </w:p>
          <w:p w14:paraId="17000000">
            <w:pPr>
              <w:rPr>
                <w:rFonts w:ascii="Times New Roman" w:hAnsi="Times New Roman"/>
                <w:sz w:val="24"/>
              </w:rPr>
            </w:pPr>
          </w:p>
          <w:p w14:paraId="18000000">
            <w:pPr>
              <w:rPr>
                <w:rFonts w:ascii="Times New Roman" w:hAnsi="Times New Roman"/>
                <w:sz w:val="24"/>
              </w:rPr>
            </w:pPr>
          </w:p>
          <w:p w14:paraId="19000000">
            <w:pPr>
              <w:rPr>
                <w:rFonts w:ascii="Times New Roman" w:hAnsi="Times New Roman"/>
                <w:sz w:val="24"/>
              </w:rPr>
            </w:pPr>
          </w:p>
          <w:p w14:paraId="1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type="dxa" w:w="4613"/>
          </w:tcPr>
          <w:p w14:paraId="1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Открытие Н</w:t>
            </w:r>
            <w:r>
              <w:rPr>
                <w:rFonts w:ascii="Times New Roman" w:hAnsi="Times New Roman"/>
                <w:sz w:val="24"/>
              </w:rPr>
              <w:t>едели чувашского языка</w:t>
            </w:r>
          </w:p>
          <w:p w14:paraId="1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1.Книжная выставка «Чуваш</w:t>
            </w:r>
            <w:r>
              <w:rPr>
                <w:rFonts w:ascii="Times New Roman" w:hAnsi="Times New Roman"/>
                <w:sz w:val="24"/>
              </w:rPr>
              <w:t>ский язык -наш родной язык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1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 «И. Я. Яковлев и дело его жизни».</w:t>
            </w:r>
          </w:p>
          <w:p w14:paraId="1E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Беседы о просветителе чувашского народа с просмотром презентаций</w:t>
            </w:r>
          </w:p>
          <w:p w14:paraId="1F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t>Участие в</w:t>
            </w:r>
            <w:r>
              <w:rPr>
                <w:rFonts w:ascii="Times New Roman" w:hAnsi="Times New Roman"/>
                <w:sz w:val="24"/>
              </w:rPr>
              <w:t xml:space="preserve"> городско</w:t>
            </w:r>
            <w:r>
              <w:rPr>
                <w:rFonts w:ascii="Times New Roman" w:hAnsi="Times New Roman"/>
                <w:sz w:val="24"/>
              </w:rPr>
              <w:t>м</w:t>
            </w:r>
            <w:r>
              <w:rPr>
                <w:rFonts w:ascii="Times New Roman" w:hAnsi="Times New Roman"/>
                <w:sz w:val="24"/>
              </w:rPr>
              <w:t xml:space="preserve"> методическ</w:t>
            </w:r>
            <w:r>
              <w:rPr>
                <w:rFonts w:ascii="Times New Roman" w:hAnsi="Times New Roman"/>
                <w:sz w:val="24"/>
              </w:rPr>
              <w:t>ом</w:t>
            </w:r>
            <w:r>
              <w:rPr>
                <w:rFonts w:ascii="Times New Roman" w:hAnsi="Times New Roman"/>
                <w:sz w:val="24"/>
              </w:rPr>
              <w:t xml:space="preserve"> фестивал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уроков</w:t>
            </w:r>
          </w:p>
          <w:p w14:paraId="2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внеклассных мероприятий учителей чувашского языка и литературы,</w:t>
            </w:r>
          </w:p>
          <w:p w14:paraId="21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посвящённы</w:t>
            </w:r>
            <w:r>
              <w:rPr>
                <w:rFonts w:ascii="Times New Roman" w:hAnsi="Times New Roman"/>
                <w:sz w:val="24"/>
              </w:rPr>
              <w:t>ом</w:t>
            </w:r>
            <w:r>
              <w:rPr>
                <w:rFonts w:ascii="Times New Roman" w:hAnsi="Times New Roman"/>
                <w:sz w:val="24"/>
              </w:rPr>
              <w:t xml:space="preserve"> памяти заслуженного учителя Чувашской Республики,</w:t>
            </w:r>
          </w:p>
          <w:p w14:paraId="22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народного учителя России, автора учебных пособий по чувашскому языку</w:t>
            </w:r>
          </w:p>
          <w:p w14:paraId="23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Галины Васильевны Абрамовой</w:t>
            </w:r>
          </w:p>
          <w:p w14:paraId="2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4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 xml:space="preserve"> Конкурс рисунков по произведениям </w:t>
            </w:r>
            <w:r>
              <w:rPr>
                <w:rFonts w:ascii="Times New Roman" w:hAnsi="Times New Roman"/>
                <w:sz w:val="24"/>
              </w:rPr>
              <w:t>И.Я.Яковлева</w:t>
            </w:r>
            <w:r>
              <w:rPr>
                <w:rFonts w:ascii="Times New Roman" w:hAnsi="Times New Roman"/>
                <w:sz w:val="24"/>
              </w:rPr>
              <w:t xml:space="preserve"> «</w:t>
            </w:r>
            <w:r>
              <w:rPr>
                <w:rFonts w:ascii="Times New Roman" w:hAnsi="Times New Roman"/>
                <w:sz w:val="24"/>
              </w:rPr>
              <w:t>Ача-пăча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калавĕсем</w:t>
            </w:r>
            <w:r>
              <w:rPr>
                <w:rFonts w:ascii="Times New Roman" w:hAnsi="Times New Roman"/>
                <w:sz w:val="24"/>
              </w:rPr>
              <w:t xml:space="preserve">» (Детские рассказы)  </w:t>
            </w:r>
          </w:p>
        </w:tc>
        <w:tc>
          <w:tcPr>
            <w:tcW w:type="dxa" w:w="2336"/>
          </w:tcPr>
          <w:p w14:paraId="2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Библиотекарь</w:t>
            </w:r>
          </w:p>
          <w:p w14:paraId="26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7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8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14:paraId="2A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B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Баранова А.В.</w:t>
            </w:r>
          </w:p>
          <w:p w14:paraId="2D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E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2F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0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1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2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3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4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3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Кудряшова Г.В.</w:t>
            </w:r>
          </w:p>
        </w:tc>
      </w:tr>
      <w:tr>
        <w:trPr>
          <w:trHeight w:hRule="atLeast" w:val="558"/>
        </w:trPr>
        <w:tc>
          <w:tcPr>
            <w:tcW w:type="dxa" w:w="1296"/>
          </w:tcPr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22.04.2025</w:t>
            </w:r>
          </w:p>
        </w:tc>
        <w:tc>
          <w:tcPr>
            <w:tcW w:type="dxa" w:w="1110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  <w:p w14:paraId="3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1-4</w:t>
            </w:r>
          </w:p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1-4</w:t>
            </w:r>
          </w:p>
        </w:tc>
        <w:tc>
          <w:tcPr>
            <w:tcW w:type="dxa" w:w="4613"/>
            <w:shd w:fill="FFFFFF" w:val="clear"/>
            <w:vAlign w:val="top"/>
          </w:tcPr>
          <w:p w14:paraId="3D000000">
            <w:pPr>
              <w:pStyle w:val="Style_5"/>
              <w:rPr>
                <w:rFonts w:ascii="Times New Roman" w:hAnsi="Times New Roman"/>
                <w:sz w:val="24"/>
              </w:rPr>
            </w:pPr>
            <w:r>
              <w:t>1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Квест-игра </w:t>
            </w:r>
            <w:r>
              <w:rPr>
                <w:rFonts w:ascii="Times New Roman" w:hAnsi="Times New Roman"/>
                <w:sz w:val="24"/>
              </w:rPr>
              <w:t>«Гений чувашской поэзии», посвящённая </w:t>
            </w:r>
            <w:r>
              <w:rPr>
                <w:rFonts w:ascii="Times New Roman" w:hAnsi="Times New Roman"/>
                <w:sz w:val="24"/>
              </w:rPr>
              <w:t>135</w:t>
            </w:r>
            <w:r>
              <w:rPr>
                <w:rFonts w:ascii="Times New Roman" w:hAnsi="Times New Roman"/>
                <w:sz w:val="24"/>
              </w:rPr>
              <w:t>-летию со </w:t>
            </w:r>
            <w:r>
              <w:rPr>
                <w:rFonts w:ascii="Times New Roman" w:hAnsi="Times New Roman"/>
                <w:sz w:val="24"/>
              </w:rPr>
              <w:t>дня рождения</w:t>
            </w:r>
            <w:r>
              <w:rPr>
                <w:rFonts w:ascii="Times New Roman" w:hAnsi="Times New Roman"/>
                <w:sz w:val="24"/>
              </w:rPr>
              <w:t> Константина Иванова»</w:t>
            </w:r>
          </w:p>
          <w:p w14:paraId="3E000000">
            <w:pPr>
              <w:pStyle w:val="Style_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2.Конкурс стихов «Звени, 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увашский язык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3F000000">
            <w:pPr>
              <w:pStyle w:val="Style_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«Блюда национальной чувашской кухни»</w:t>
            </w:r>
          </w:p>
        </w:tc>
        <w:tc>
          <w:tcPr>
            <w:tcW w:type="dxa" w:w="2336"/>
          </w:tcPr>
          <w:p w14:paraId="40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Родионова Л.А.</w:t>
            </w:r>
          </w:p>
          <w:p w14:paraId="41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  <w:p w14:paraId="42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  <w:p w14:paraId="43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Родионова Л.А.</w:t>
            </w:r>
          </w:p>
          <w:p w14:paraId="44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</w:p>
          <w:p w14:paraId="45000000">
            <w:pPr>
              <w:spacing w:after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Баранова А.В.</w:t>
            </w:r>
          </w:p>
        </w:tc>
      </w:tr>
      <w:tr>
        <w:tc>
          <w:tcPr>
            <w:tcW w:type="dxa" w:w="1296"/>
          </w:tcPr>
          <w:p w14:paraId="4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.04.2025</w:t>
            </w:r>
          </w:p>
        </w:tc>
        <w:tc>
          <w:tcPr>
            <w:tcW w:type="dxa" w:w="1110"/>
          </w:tcPr>
          <w:p w14:paraId="4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5-9</w:t>
            </w:r>
          </w:p>
          <w:p w14:paraId="4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  <w:p w14:paraId="4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5-8</w:t>
            </w:r>
          </w:p>
          <w:p w14:paraId="4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13"/>
          </w:tcPr>
          <w:p w14:paraId="4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1.Участие в акции «</w:t>
            </w:r>
            <w:r>
              <w:rPr>
                <w:rFonts w:ascii="Times New Roman" w:hAnsi="Times New Roman"/>
                <w:sz w:val="24"/>
              </w:rPr>
              <w:t>Пĕтĕм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чăваш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диктанчĕ</w:t>
            </w:r>
            <w:r>
              <w:rPr>
                <w:rFonts w:ascii="Times New Roman" w:hAnsi="Times New Roman"/>
                <w:sz w:val="24"/>
              </w:rPr>
              <w:t xml:space="preserve"> − 202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4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Поэтический час «Гордимся именем твоим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F000000">
            <w:pPr>
              <w:spacing w:after="0" w:line="240" w:lineRule="auto"/>
              <w:ind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3. Песни расскажут о войне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4"/>
                <w:shd w:fill="FFFFFF" w:val="clear"/>
              </w:rPr>
              <w:t>(рассказы об истории создания песен, слушаем аудиозаписи песен, смотрим клип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ы)</w:t>
            </w:r>
          </w:p>
        </w:tc>
        <w:tc>
          <w:tcPr>
            <w:tcW w:type="dxa" w:w="2336"/>
            <w:vAlign w:val="top"/>
          </w:tcPr>
          <w:p w14:paraId="5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Учителя </w:t>
            </w:r>
            <w:r>
              <w:rPr>
                <w:rFonts w:ascii="Times New Roman" w:hAnsi="Times New Roman"/>
                <w:sz w:val="24"/>
              </w:rPr>
              <w:t>родного</w:t>
            </w:r>
            <w:r>
              <w:rPr>
                <w:rFonts w:ascii="Times New Roman" w:hAnsi="Times New Roman"/>
                <w:sz w:val="24"/>
              </w:rPr>
              <w:t xml:space="preserve"> язы</w:t>
            </w:r>
            <w:r>
              <w:rPr>
                <w:rFonts w:ascii="Times New Roman" w:hAnsi="Times New Roman"/>
                <w:sz w:val="24"/>
              </w:rPr>
              <w:t>ка</w:t>
            </w:r>
          </w:p>
          <w:p w14:paraId="51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родного языка</w:t>
            </w:r>
          </w:p>
          <w:p w14:paraId="5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руководители, учитель музыки</w:t>
            </w:r>
          </w:p>
        </w:tc>
      </w:tr>
      <w:tr>
        <w:trPr>
          <w:trHeight w:hRule="atLeast" w:val="416"/>
        </w:trPr>
        <w:tc>
          <w:tcPr>
            <w:tcW w:type="dxa" w:w="1296"/>
          </w:tcPr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.04.202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110"/>
          </w:tcPr>
          <w:p w14:paraId="5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7Б</w:t>
            </w:r>
          </w:p>
          <w:p w14:paraId="5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7А</w:t>
            </w:r>
          </w:p>
          <w:p w14:paraId="5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5Б</w:t>
            </w:r>
          </w:p>
          <w:p w14:paraId="5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13"/>
          </w:tcPr>
          <w:p w14:paraId="5B000000">
            <w:pPr>
              <w:spacing w:line="240" w:lineRule="auto"/>
              <w:ind/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2"/>
                <w:shd w:fill="FFFFFF" w:val="clear"/>
              </w:rPr>
              <w:t>1.Урок мужества «Героические подвиги наших земляков»</w:t>
            </w:r>
          </w:p>
          <w:p w14:paraId="5C00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2.Интеллектуальная игра «Лучший знаток чувашского языка» («</w:t>
            </w:r>
            <w:r>
              <w:rPr>
                <w:rFonts w:ascii="Times New Roman" w:hAnsi="Times New Roman"/>
                <w:color w:val="000000"/>
                <w:sz w:val="24"/>
              </w:rPr>
              <w:t>Чăваш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чĕлхине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лайăх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пĕлекен</w:t>
            </w:r>
            <w:r>
              <w:rPr>
                <w:rFonts w:ascii="Times New Roman" w:hAnsi="Times New Roman"/>
                <w:color w:val="000000"/>
                <w:sz w:val="24"/>
              </w:rPr>
              <w:t>»)</w:t>
            </w:r>
          </w:p>
          <w:p w14:paraId="5D00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3.Конкурс «Смекалистые, сильные, ловкие»</w:t>
            </w:r>
          </w:p>
        </w:tc>
        <w:tc>
          <w:tcPr>
            <w:tcW w:type="dxa" w:w="2336"/>
          </w:tcPr>
          <w:p w14:paraId="5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Сякина</w:t>
            </w:r>
            <w:r>
              <w:rPr>
                <w:rFonts w:ascii="Times New Roman" w:hAnsi="Times New Roman"/>
                <w:sz w:val="24"/>
              </w:rPr>
              <w:t xml:space="preserve"> Л.М</w:t>
            </w:r>
          </w:p>
          <w:p w14:paraId="5F000000">
            <w:pPr>
              <w:rPr>
                <w:rFonts w:ascii="Times New Roman" w:hAnsi="Times New Roman"/>
                <w:sz w:val="24"/>
              </w:rPr>
            </w:pPr>
          </w:p>
          <w:p w14:paraId="6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Сякина</w:t>
            </w:r>
            <w:r>
              <w:rPr>
                <w:rFonts w:ascii="Times New Roman" w:hAnsi="Times New Roman"/>
                <w:sz w:val="24"/>
              </w:rPr>
              <w:t xml:space="preserve"> Л.М.</w:t>
            </w:r>
          </w:p>
          <w:p w14:paraId="61000000">
            <w:pPr>
              <w:rPr>
                <w:rFonts w:ascii="Times New Roman" w:hAnsi="Times New Roman"/>
                <w:sz w:val="24"/>
              </w:rPr>
            </w:pPr>
          </w:p>
          <w:p w14:paraId="62000000">
            <w:pPr>
              <w:rPr>
                <w:rFonts w:ascii="Times New Roman" w:hAnsi="Times New Roman"/>
                <w:sz w:val="24"/>
              </w:rPr>
            </w:pPr>
          </w:p>
          <w:p w14:paraId="6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Родионова Л.А.</w:t>
            </w:r>
          </w:p>
        </w:tc>
      </w:tr>
      <w:tr>
        <w:tc>
          <w:tcPr>
            <w:tcW w:type="dxa" w:w="1296"/>
          </w:tcPr>
          <w:p w14:paraId="6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.04.202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110"/>
          </w:tcPr>
          <w:p w14:paraId="6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1-9,</w:t>
            </w:r>
          </w:p>
          <w:p w14:paraId="66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14:paraId="67000000">
            <w:pPr>
              <w:ind/>
              <w:jc w:val="center"/>
              <w:rPr>
                <w:sz w:val="24"/>
              </w:rPr>
            </w:pPr>
          </w:p>
          <w:p w14:paraId="68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type="dxa" w:w="4613"/>
          </w:tcPr>
          <w:p w14:paraId="6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</w:t>
            </w:r>
            <w:r>
              <w:rPr>
                <w:rFonts w:ascii="Times New Roman" w:hAnsi="Times New Roman"/>
                <w:sz w:val="24"/>
              </w:rPr>
              <w:t xml:space="preserve">Классный час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5 лет со дня рождения Константина Иванова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и 85 лет Литературному музею его имени</w:t>
            </w:r>
            <w:r>
              <w:rPr>
                <w:rFonts w:ascii="Times New Roman" w:hAnsi="Times New Roman"/>
                <w:sz w:val="24"/>
              </w:rPr>
              <w:t>»</w:t>
            </w:r>
          </w:p>
          <w:p w14:paraId="6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2.Познавательный час «День чувашского языка»</w:t>
            </w:r>
          </w:p>
          <w:p w14:paraId="6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3.Подведение итогов недели чувашского языка</w:t>
            </w:r>
          </w:p>
        </w:tc>
        <w:tc>
          <w:tcPr>
            <w:tcW w:type="dxa" w:w="2336"/>
          </w:tcPr>
          <w:p w14:paraId="6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14:paraId="6D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6E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Баранова А.В.</w:t>
            </w:r>
          </w:p>
          <w:p w14:paraId="6F00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70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Учителя родного языка</w:t>
            </w:r>
          </w:p>
        </w:tc>
      </w:tr>
    </w:tbl>
    <w:p w14:paraId="71000000">
      <w:pPr>
        <w:spacing w:after="200" w:line="240" w:lineRule="auto"/>
        <w:ind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2" w:type="paragraph">
    <w:name w:val="c2"/>
    <w:basedOn w:val="Style_6"/>
    <w:link w:val="Style_2_ch"/>
  </w:style>
  <w:style w:styleId="Style_2_ch" w:type="character">
    <w:name w:val="c2"/>
    <w:basedOn w:val="Style_6_ch"/>
    <w:link w:val="Style_2"/>
  </w:style>
  <w:style w:styleId="Style_7" w:type="paragraph">
    <w:name w:val="toc 2"/>
    <w:next w:val="Style_5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List Paragraph"/>
    <w:basedOn w:val="Style_5"/>
    <w:link w:val="Style_11_ch"/>
    <w:pPr>
      <w:ind w:firstLine="0" w:left="720"/>
      <w:contextualSpacing w:val="1"/>
    </w:pPr>
  </w:style>
  <w:style w:styleId="Style_11_ch" w:type="character">
    <w:name w:val="List Paragraph"/>
    <w:basedOn w:val="Style_5_ch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5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3" w:type="paragraph">
    <w:name w:val="c0"/>
    <w:basedOn w:val="Style_6"/>
    <w:link w:val="Style_3_ch"/>
  </w:style>
  <w:style w:styleId="Style_3_ch" w:type="character">
    <w:name w:val="c0"/>
    <w:basedOn w:val="Style_6_ch"/>
    <w:link w:val="Style_3"/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Normal (Web)"/>
    <w:basedOn w:val="Style_5"/>
    <w:link w:val="Style_2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"/>
    <w:basedOn w:val="Style_5_ch"/>
    <w:link w:val="Style_21"/>
    <w:rPr>
      <w:rFonts w:ascii="Times New Roman" w:hAnsi="Times New Roman"/>
      <w:sz w:val="24"/>
    </w:rPr>
  </w:style>
  <w:style w:styleId="Style_22" w:type="paragraph">
    <w:name w:val="toc 9"/>
    <w:next w:val="Style_5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5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5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1" w:type="paragraph">
    <w:name w:val="c15"/>
    <w:basedOn w:val="Style_5"/>
    <w:link w:val="Style_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c15"/>
    <w:basedOn w:val="Style_5_ch"/>
    <w:link w:val="Style_1"/>
    <w:rPr>
      <w:rFonts w:ascii="Times New Roman" w:hAnsi="Times New Roman"/>
      <w:sz w:val="24"/>
    </w:rPr>
  </w:style>
  <w:style w:styleId="Style_25" w:type="paragraph">
    <w:name w:val="Emphasis"/>
    <w:basedOn w:val="Style_6"/>
    <w:link w:val="Style_25_ch"/>
    <w:rPr>
      <w:i w:val="1"/>
    </w:rPr>
  </w:style>
  <w:style w:styleId="Style_25_ch" w:type="character">
    <w:name w:val="Emphasis"/>
    <w:basedOn w:val="Style_6_ch"/>
    <w:link w:val="Style_25"/>
    <w:rPr>
      <w:i w:val="1"/>
    </w:rPr>
  </w:style>
  <w:style w:styleId="Style_26" w:type="paragraph">
    <w:name w:val="Subtitle"/>
    <w:next w:val="Style_5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Strong"/>
    <w:basedOn w:val="Style_6"/>
    <w:link w:val="Style_27_ch"/>
    <w:rPr>
      <w:b w:val="1"/>
    </w:rPr>
  </w:style>
  <w:style w:styleId="Style_27_ch" w:type="character">
    <w:name w:val="Strong"/>
    <w:basedOn w:val="Style_6_ch"/>
    <w:link w:val="Style_27"/>
    <w:rPr>
      <w:b w:val="1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4" w:type="table">
    <w:name w:val="Table Grid"/>
    <w:basedOn w:val="Style_3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2025-04-21T15:11:58Z</dcterms:modified>
</cp:coreProperties>
</file>