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961" w:rsidRDefault="00173961" w:rsidP="00173961">
      <w:pPr>
        <w:pStyle w:val="ConsPlusNormal"/>
        <w:jc w:val="both"/>
      </w:pPr>
    </w:p>
    <w:p w:rsidR="00173961" w:rsidRPr="006F37C8" w:rsidRDefault="00173961" w:rsidP="00173961">
      <w:pPr>
        <w:suppressAutoHyphens/>
        <w:jc w:val="center"/>
        <w:rPr>
          <w:sz w:val="28"/>
          <w:szCs w:val="28"/>
          <w:lang w:eastAsia="ar-SA"/>
        </w:rPr>
      </w:pPr>
      <w:r w:rsidRPr="006F37C8">
        <w:rPr>
          <w:noProof/>
          <w:sz w:val="16"/>
          <w:szCs w:val="16"/>
        </w:rPr>
        <w:drawing>
          <wp:inline distT="0" distB="0" distL="0" distR="0" wp14:anchorId="510033E4" wp14:editId="0FD38693">
            <wp:extent cx="403860" cy="396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88" cy="403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961" w:rsidRPr="006F37C8" w:rsidRDefault="00173961" w:rsidP="00173961">
      <w:pPr>
        <w:suppressAutoHyphens/>
        <w:spacing w:line="254" w:lineRule="auto"/>
        <w:jc w:val="center"/>
        <w:rPr>
          <w:sz w:val="16"/>
          <w:szCs w:val="16"/>
          <w:lang w:eastAsia="en-US"/>
        </w:rPr>
      </w:pP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Чăваш</w:t>
      </w:r>
      <w:proofErr w:type="spellEnd"/>
      <w:r>
        <w:rPr>
          <w:rFonts w:eastAsia="Calibri"/>
          <w:b/>
          <w:bCs/>
          <w:sz w:val="16"/>
          <w:szCs w:val="16"/>
          <w:lang w:eastAsia="en-US"/>
        </w:rPr>
        <w:t xml:space="preserve">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Республикинчи</w:t>
      </w:r>
      <w:proofErr w:type="spellEnd"/>
      <w:r>
        <w:rPr>
          <w:rFonts w:eastAsia="Calibri"/>
          <w:b/>
          <w:bCs/>
          <w:sz w:val="16"/>
          <w:szCs w:val="16"/>
          <w:lang w:eastAsia="en-US"/>
        </w:rPr>
        <w:t xml:space="preserve">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Улатăр</w:t>
      </w:r>
      <w:proofErr w:type="spellEnd"/>
      <w:r w:rsidRPr="006F37C8">
        <w:rPr>
          <w:rFonts w:eastAsia="Calibri"/>
          <w:b/>
          <w:bCs/>
          <w:sz w:val="16"/>
          <w:szCs w:val="16"/>
          <w:lang w:eastAsia="en-US"/>
        </w:rPr>
        <w:t xml:space="preserve"> муниципалитет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округен</w:t>
      </w:r>
      <w:proofErr w:type="spellEnd"/>
      <w:r w:rsidRPr="006F37C8">
        <w:rPr>
          <w:rFonts w:eastAsia="Calibri"/>
          <w:b/>
          <w:bCs/>
          <w:sz w:val="16"/>
          <w:szCs w:val="16"/>
          <w:lang w:eastAsia="en-US"/>
        </w:rPr>
        <w:t xml:space="preserve"> «Совет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Союзĕн</w:t>
      </w:r>
      <w:proofErr w:type="spellEnd"/>
      <w:r>
        <w:rPr>
          <w:rFonts w:eastAsia="Calibri"/>
          <w:b/>
          <w:bCs/>
          <w:sz w:val="16"/>
          <w:szCs w:val="16"/>
          <w:lang w:eastAsia="en-US"/>
        </w:rPr>
        <w:t xml:space="preserve">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Геройĕ</w:t>
      </w:r>
      <w:proofErr w:type="spellEnd"/>
      <w:r w:rsidRPr="006F37C8">
        <w:rPr>
          <w:rFonts w:eastAsia="Calibri"/>
          <w:b/>
          <w:bCs/>
          <w:sz w:val="16"/>
          <w:szCs w:val="16"/>
          <w:lang w:eastAsia="en-US"/>
        </w:rPr>
        <w:t xml:space="preserve"> Яков Григорьевич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Сульдин</w:t>
      </w:r>
      <w:proofErr w:type="spellEnd"/>
      <w:r>
        <w:rPr>
          <w:rFonts w:eastAsia="Calibri"/>
          <w:b/>
          <w:bCs/>
          <w:sz w:val="16"/>
          <w:szCs w:val="16"/>
          <w:lang w:eastAsia="en-US"/>
        </w:rPr>
        <w:t xml:space="preserve">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ячĕллĕ</w:t>
      </w:r>
      <w:proofErr w:type="spellEnd"/>
      <w:r w:rsidRPr="006F37C8">
        <w:rPr>
          <w:rFonts w:eastAsia="Calibri"/>
          <w:b/>
          <w:bCs/>
          <w:sz w:val="16"/>
          <w:szCs w:val="16"/>
          <w:lang w:eastAsia="en-US"/>
        </w:rPr>
        <w:t xml:space="preserve">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пĕтĕмĕшле</w:t>
      </w:r>
      <w:proofErr w:type="spellEnd"/>
      <w:r w:rsidRPr="006F37C8">
        <w:rPr>
          <w:rFonts w:eastAsia="Calibri"/>
          <w:b/>
          <w:bCs/>
          <w:sz w:val="16"/>
          <w:szCs w:val="16"/>
          <w:lang w:eastAsia="en-US"/>
        </w:rPr>
        <w:t xml:space="preserve">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пĕлÿпараканАлтышево</w:t>
      </w:r>
      <w:proofErr w:type="spellEnd"/>
      <w:r w:rsidRPr="006F37C8">
        <w:rPr>
          <w:rFonts w:eastAsia="Calibri"/>
          <w:b/>
          <w:bCs/>
          <w:sz w:val="16"/>
          <w:szCs w:val="16"/>
          <w:lang w:eastAsia="en-US"/>
        </w:rPr>
        <w:t xml:space="preserve">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тĕп</w:t>
      </w:r>
      <w:proofErr w:type="spellEnd"/>
      <w:r w:rsidRPr="006F37C8">
        <w:rPr>
          <w:rFonts w:eastAsia="Calibri"/>
          <w:b/>
          <w:bCs/>
          <w:sz w:val="16"/>
          <w:szCs w:val="16"/>
          <w:lang w:eastAsia="en-US"/>
        </w:rPr>
        <w:t xml:space="preserve">  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шкулĕ</w:t>
      </w:r>
      <w:proofErr w:type="spellEnd"/>
      <w:r w:rsidRPr="006F37C8">
        <w:rPr>
          <w:rFonts w:eastAsia="Calibri"/>
          <w:b/>
          <w:bCs/>
          <w:sz w:val="16"/>
          <w:szCs w:val="16"/>
          <w:lang w:eastAsia="en-US"/>
        </w:rPr>
        <w:t xml:space="preserve">» муниципалитет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пĕтĕмĕшле</w:t>
      </w:r>
      <w:proofErr w:type="spellEnd"/>
      <w:r w:rsidRPr="006F37C8">
        <w:rPr>
          <w:rFonts w:eastAsia="Calibri"/>
          <w:b/>
          <w:bCs/>
          <w:sz w:val="16"/>
          <w:szCs w:val="16"/>
          <w:lang w:eastAsia="en-US"/>
        </w:rPr>
        <w:t xml:space="preserve">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вĕрен</w:t>
      </w:r>
      <w:proofErr w:type="gramStart"/>
      <w:r w:rsidRPr="006F37C8">
        <w:rPr>
          <w:rFonts w:eastAsia="Calibri"/>
          <w:b/>
          <w:bCs/>
          <w:sz w:val="16"/>
          <w:szCs w:val="16"/>
          <w:lang w:eastAsia="en-US"/>
        </w:rPr>
        <w:t>ÿ</w:t>
      </w:r>
      <w:proofErr w:type="spellEnd"/>
      <w:r w:rsidRPr="006F37C8">
        <w:rPr>
          <w:rFonts w:eastAsia="Calibri"/>
          <w:b/>
          <w:bCs/>
          <w:sz w:val="16"/>
          <w:szCs w:val="16"/>
          <w:lang w:eastAsia="en-US"/>
        </w:rPr>
        <w:t xml:space="preserve">  бюджет</w:t>
      </w:r>
      <w:proofErr w:type="gramEnd"/>
      <w:r>
        <w:rPr>
          <w:rFonts w:eastAsia="Calibri"/>
          <w:b/>
          <w:bCs/>
          <w:sz w:val="16"/>
          <w:szCs w:val="16"/>
          <w:lang w:eastAsia="en-US"/>
        </w:rPr>
        <w:t xml:space="preserve"> </w:t>
      </w:r>
      <w:proofErr w:type="spellStart"/>
      <w:r w:rsidRPr="006F37C8">
        <w:rPr>
          <w:rFonts w:eastAsia="Calibri"/>
          <w:b/>
          <w:bCs/>
          <w:sz w:val="16"/>
          <w:szCs w:val="16"/>
          <w:lang w:eastAsia="en-US"/>
        </w:rPr>
        <w:t>учрежденийе</w:t>
      </w:r>
      <w:proofErr w:type="spellEnd"/>
    </w:p>
    <w:p w:rsidR="00173961" w:rsidRPr="006F37C8" w:rsidRDefault="00173961" w:rsidP="00173961">
      <w:pPr>
        <w:suppressAutoHyphens/>
        <w:spacing w:line="254" w:lineRule="auto"/>
        <w:jc w:val="center"/>
        <w:rPr>
          <w:bCs/>
          <w:sz w:val="16"/>
          <w:szCs w:val="16"/>
          <w:lang w:eastAsia="en-US"/>
        </w:rPr>
      </w:pPr>
      <w:r w:rsidRPr="006F37C8">
        <w:rPr>
          <w:b/>
          <w:bCs/>
          <w:sz w:val="16"/>
          <w:szCs w:val="16"/>
          <w:lang w:eastAsia="en-US"/>
        </w:rPr>
        <w:t>--------------------------------------------</w:t>
      </w:r>
    </w:p>
    <w:p w:rsidR="00173961" w:rsidRPr="006F37C8" w:rsidRDefault="00173961" w:rsidP="00173961">
      <w:pPr>
        <w:suppressAutoHyphens/>
        <w:spacing w:line="252" w:lineRule="auto"/>
        <w:jc w:val="center"/>
        <w:rPr>
          <w:sz w:val="16"/>
          <w:szCs w:val="16"/>
          <w:lang w:eastAsia="ar-SA"/>
        </w:rPr>
      </w:pPr>
      <w:r w:rsidRPr="006F37C8">
        <w:rPr>
          <w:b/>
          <w:sz w:val="16"/>
          <w:szCs w:val="16"/>
          <w:lang w:eastAsia="ar-SA"/>
        </w:rPr>
        <w:t>Муниципальное бюджетное   общеобразовательное учреждение «Алтышевская</w:t>
      </w:r>
      <w:r>
        <w:rPr>
          <w:b/>
          <w:sz w:val="16"/>
          <w:szCs w:val="16"/>
          <w:lang w:eastAsia="ar-SA"/>
        </w:rPr>
        <w:t xml:space="preserve"> </w:t>
      </w:r>
      <w:proofErr w:type="gramStart"/>
      <w:r w:rsidRPr="006F37C8">
        <w:rPr>
          <w:b/>
          <w:sz w:val="16"/>
          <w:szCs w:val="16"/>
          <w:lang w:eastAsia="ar-SA"/>
        </w:rPr>
        <w:t>основная  общеобразовательная</w:t>
      </w:r>
      <w:proofErr w:type="gramEnd"/>
      <w:r w:rsidRPr="006F37C8">
        <w:rPr>
          <w:b/>
          <w:sz w:val="16"/>
          <w:szCs w:val="16"/>
          <w:lang w:eastAsia="ar-SA"/>
        </w:rPr>
        <w:t xml:space="preserve"> школа имени Героя Советского Союза  Якова Григорьевича </w:t>
      </w:r>
      <w:proofErr w:type="spellStart"/>
      <w:r w:rsidRPr="006F37C8">
        <w:rPr>
          <w:b/>
          <w:sz w:val="16"/>
          <w:szCs w:val="16"/>
          <w:lang w:eastAsia="ar-SA"/>
        </w:rPr>
        <w:t>Сульдина</w:t>
      </w:r>
      <w:proofErr w:type="spellEnd"/>
      <w:r w:rsidRPr="006F37C8">
        <w:rPr>
          <w:b/>
          <w:sz w:val="16"/>
          <w:szCs w:val="16"/>
          <w:lang w:eastAsia="ar-SA"/>
        </w:rPr>
        <w:t xml:space="preserve">»   </w:t>
      </w:r>
      <w:proofErr w:type="spellStart"/>
      <w:r w:rsidRPr="006F37C8">
        <w:rPr>
          <w:b/>
          <w:sz w:val="16"/>
          <w:szCs w:val="16"/>
          <w:lang w:eastAsia="ar-SA"/>
        </w:rPr>
        <w:t>Алатырского</w:t>
      </w:r>
      <w:proofErr w:type="spellEnd"/>
      <w:r w:rsidRPr="006F37C8">
        <w:rPr>
          <w:b/>
          <w:sz w:val="16"/>
          <w:szCs w:val="16"/>
          <w:lang w:eastAsia="ar-SA"/>
        </w:rPr>
        <w:t xml:space="preserve"> муниципального округа      Чувашской Республики</w:t>
      </w:r>
    </w:p>
    <w:p w:rsidR="00173961" w:rsidRPr="006F37C8" w:rsidRDefault="00173961" w:rsidP="00173961">
      <w:pPr>
        <w:suppressAutoHyphens/>
        <w:spacing w:line="100" w:lineRule="atLeast"/>
        <w:jc w:val="center"/>
        <w:rPr>
          <w:sz w:val="16"/>
          <w:szCs w:val="16"/>
          <w:lang w:eastAsia="en-US"/>
        </w:rPr>
      </w:pPr>
      <w:r w:rsidRPr="006F37C8">
        <w:rPr>
          <w:b/>
          <w:sz w:val="16"/>
          <w:szCs w:val="16"/>
          <w:lang w:eastAsia="en-US"/>
        </w:rPr>
        <w:t xml:space="preserve">ОГРН </w:t>
      </w:r>
      <w:proofErr w:type="gramStart"/>
      <w:r w:rsidRPr="006F37C8">
        <w:rPr>
          <w:b/>
          <w:sz w:val="16"/>
          <w:szCs w:val="16"/>
          <w:lang w:eastAsia="en-US"/>
        </w:rPr>
        <w:t>1022101628658  ИНН</w:t>
      </w:r>
      <w:proofErr w:type="gramEnd"/>
      <w:r w:rsidRPr="006F37C8">
        <w:rPr>
          <w:b/>
          <w:sz w:val="16"/>
          <w:szCs w:val="16"/>
          <w:lang w:eastAsia="en-US"/>
        </w:rPr>
        <w:t xml:space="preserve">  2101003629      429851,Чувашская Республика,  </w:t>
      </w:r>
      <w:proofErr w:type="spellStart"/>
      <w:r w:rsidRPr="006F37C8">
        <w:rPr>
          <w:b/>
          <w:sz w:val="16"/>
          <w:szCs w:val="16"/>
          <w:lang w:eastAsia="en-US"/>
        </w:rPr>
        <w:t>Алатырский</w:t>
      </w:r>
      <w:proofErr w:type="spellEnd"/>
      <w:r w:rsidRPr="006F37C8">
        <w:rPr>
          <w:b/>
          <w:sz w:val="16"/>
          <w:szCs w:val="16"/>
          <w:lang w:eastAsia="en-US"/>
        </w:rPr>
        <w:t xml:space="preserve"> муниципальный округ,</w:t>
      </w:r>
    </w:p>
    <w:p w:rsidR="00173961" w:rsidRPr="006F37C8" w:rsidRDefault="00173961" w:rsidP="00173961">
      <w:pPr>
        <w:suppressAutoHyphens/>
        <w:spacing w:line="254" w:lineRule="auto"/>
        <w:jc w:val="center"/>
        <w:rPr>
          <w:sz w:val="16"/>
          <w:szCs w:val="16"/>
          <w:lang w:eastAsia="en-US"/>
        </w:rPr>
      </w:pPr>
      <w:r w:rsidRPr="006F37C8">
        <w:rPr>
          <w:b/>
          <w:sz w:val="16"/>
          <w:szCs w:val="16"/>
          <w:lang w:eastAsia="en-US"/>
        </w:rPr>
        <w:t xml:space="preserve">с. </w:t>
      </w:r>
      <w:proofErr w:type="spellStart"/>
      <w:r w:rsidRPr="006F37C8">
        <w:rPr>
          <w:b/>
          <w:sz w:val="16"/>
          <w:szCs w:val="16"/>
          <w:lang w:eastAsia="en-US"/>
        </w:rPr>
        <w:t>Алтышево</w:t>
      </w:r>
      <w:proofErr w:type="spellEnd"/>
      <w:r w:rsidRPr="006F37C8">
        <w:rPr>
          <w:b/>
          <w:sz w:val="16"/>
          <w:szCs w:val="16"/>
          <w:lang w:eastAsia="en-US"/>
        </w:rPr>
        <w:t>, ул. Полевая, д.25а</w:t>
      </w:r>
    </w:p>
    <w:p w:rsidR="00173961" w:rsidRPr="00366620" w:rsidRDefault="00173961" w:rsidP="00366620">
      <w:pPr>
        <w:suppressAutoHyphens/>
        <w:spacing w:line="254" w:lineRule="auto"/>
        <w:rPr>
          <w:sz w:val="16"/>
          <w:szCs w:val="16"/>
          <w:lang w:eastAsia="en-US"/>
        </w:rPr>
      </w:pPr>
      <w:r w:rsidRPr="006F37C8">
        <w:rPr>
          <w:b/>
          <w:sz w:val="16"/>
          <w:szCs w:val="16"/>
          <w:lang w:eastAsia="en-US"/>
        </w:rPr>
        <w:t xml:space="preserve">                                                                        Тел. (83531) 646-46    </w:t>
      </w:r>
      <w:r w:rsidRPr="006F37C8">
        <w:rPr>
          <w:b/>
          <w:sz w:val="16"/>
          <w:szCs w:val="16"/>
          <w:lang w:val="en-US" w:eastAsia="en-US"/>
        </w:rPr>
        <w:t>E</w:t>
      </w:r>
      <w:r w:rsidRPr="006F37C8">
        <w:rPr>
          <w:b/>
          <w:sz w:val="16"/>
          <w:szCs w:val="16"/>
          <w:lang w:eastAsia="en-US"/>
        </w:rPr>
        <w:t>-</w:t>
      </w:r>
      <w:r w:rsidRPr="006F37C8">
        <w:rPr>
          <w:b/>
          <w:sz w:val="16"/>
          <w:szCs w:val="16"/>
          <w:lang w:val="en-US" w:eastAsia="en-US"/>
        </w:rPr>
        <w:t>mail</w:t>
      </w:r>
      <w:r w:rsidRPr="006F37C8">
        <w:rPr>
          <w:b/>
          <w:sz w:val="16"/>
          <w:szCs w:val="16"/>
          <w:lang w:eastAsia="en-US"/>
        </w:rPr>
        <w:t xml:space="preserve">: </w:t>
      </w:r>
      <w:hyperlink r:id="rId5" w:history="1">
        <w:r w:rsidRPr="006F37C8">
          <w:rPr>
            <w:b/>
            <w:color w:val="0000FF"/>
            <w:sz w:val="16"/>
            <w:szCs w:val="16"/>
            <w:u w:val="single"/>
            <w:lang w:val="en-US" w:eastAsia="en-US"/>
          </w:rPr>
          <w:t>alt</w:t>
        </w:r>
        <w:r w:rsidRPr="006F37C8">
          <w:rPr>
            <w:b/>
            <w:color w:val="0000FF"/>
            <w:sz w:val="16"/>
            <w:szCs w:val="16"/>
            <w:u w:val="single"/>
            <w:lang w:eastAsia="en-US"/>
          </w:rPr>
          <w:t>_</w:t>
        </w:r>
        <w:r w:rsidRPr="006F37C8">
          <w:rPr>
            <w:b/>
            <w:color w:val="0000FF"/>
            <w:sz w:val="16"/>
            <w:szCs w:val="16"/>
            <w:u w:val="single"/>
            <w:lang w:val="en-US" w:eastAsia="en-US"/>
          </w:rPr>
          <w:t>oosh</w:t>
        </w:r>
        <w:r w:rsidRPr="006F37C8">
          <w:rPr>
            <w:b/>
            <w:color w:val="0000FF"/>
            <w:sz w:val="16"/>
            <w:szCs w:val="16"/>
            <w:u w:val="single"/>
            <w:lang w:eastAsia="en-US"/>
          </w:rPr>
          <w:t>@</w:t>
        </w:r>
        <w:r w:rsidRPr="006F37C8">
          <w:rPr>
            <w:b/>
            <w:color w:val="0000FF"/>
            <w:sz w:val="16"/>
            <w:szCs w:val="16"/>
            <w:u w:val="single"/>
            <w:lang w:val="en-US" w:eastAsia="en-US"/>
          </w:rPr>
          <w:t>mail</w:t>
        </w:r>
        <w:r w:rsidRPr="006F37C8">
          <w:rPr>
            <w:b/>
            <w:color w:val="0000FF"/>
            <w:sz w:val="16"/>
            <w:szCs w:val="16"/>
            <w:u w:val="single"/>
            <w:lang w:eastAsia="en-US"/>
          </w:rPr>
          <w:t>.</w:t>
        </w:r>
        <w:proofErr w:type="spellStart"/>
        <w:r w:rsidRPr="006F37C8">
          <w:rPr>
            <w:b/>
            <w:color w:val="0000FF"/>
            <w:sz w:val="16"/>
            <w:szCs w:val="16"/>
            <w:u w:val="single"/>
            <w:lang w:val="en-US" w:eastAsia="en-US"/>
          </w:rPr>
          <w:t>ru</w:t>
        </w:r>
        <w:proofErr w:type="spellEnd"/>
      </w:hyperlink>
    </w:p>
    <w:p w:rsidR="00173961" w:rsidRDefault="00173961" w:rsidP="00173961">
      <w:pPr>
        <w:jc w:val="center"/>
        <w:rPr>
          <w:sz w:val="28"/>
          <w:szCs w:val="28"/>
        </w:rPr>
      </w:pPr>
    </w:p>
    <w:p w:rsidR="00173961" w:rsidRDefault="00173961" w:rsidP="001739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20.03.2025г.                                        № 33                              с. </w:t>
      </w:r>
      <w:proofErr w:type="spellStart"/>
      <w:r>
        <w:rPr>
          <w:sz w:val="28"/>
          <w:szCs w:val="28"/>
        </w:rPr>
        <w:t>Алтышево</w:t>
      </w:r>
      <w:proofErr w:type="spellEnd"/>
    </w:p>
    <w:p w:rsidR="00173961" w:rsidRDefault="00173961" w:rsidP="00173961">
      <w:pPr>
        <w:jc w:val="both"/>
        <w:rPr>
          <w:sz w:val="28"/>
          <w:szCs w:val="28"/>
        </w:rPr>
      </w:pPr>
    </w:p>
    <w:p w:rsidR="00173961" w:rsidRPr="00366620" w:rsidRDefault="00173961" w:rsidP="00173961">
      <w:pPr>
        <w:ind w:firstLine="708"/>
        <w:jc w:val="both"/>
        <w:outlineLvl w:val="0"/>
        <w:rPr>
          <w:b/>
          <w:i/>
          <w:iCs/>
        </w:rPr>
      </w:pPr>
      <w:proofErr w:type="gramStart"/>
      <w:r w:rsidRPr="00366620">
        <w:rPr>
          <w:b/>
          <w:i/>
          <w:iCs/>
        </w:rPr>
        <w:t>О  внесении</w:t>
      </w:r>
      <w:proofErr w:type="gramEnd"/>
      <w:r w:rsidRPr="00366620">
        <w:rPr>
          <w:b/>
          <w:i/>
          <w:iCs/>
        </w:rPr>
        <w:t xml:space="preserve"> изменений в Положение  о порядке  приема граждан  на обучение по образовательным программам начального общего, основного общего образования</w:t>
      </w:r>
    </w:p>
    <w:p w:rsidR="00173961" w:rsidRPr="00366620" w:rsidRDefault="00173961" w:rsidP="00173961">
      <w:pPr>
        <w:ind w:firstLine="708"/>
        <w:jc w:val="both"/>
        <w:outlineLvl w:val="0"/>
        <w:rPr>
          <w:b/>
          <w:i/>
          <w:iCs/>
        </w:rPr>
      </w:pPr>
    </w:p>
    <w:p w:rsidR="00173961" w:rsidRPr="009D0A82" w:rsidRDefault="00173961" w:rsidP="00173961">
      <w:pPr>
        <w:pStyle w:val="ConsPlusNormal"/>
        <w:ind w:firstLine="540"/>
        <w:rPr>
          <w:b/>
        </w:rPr>
      </w:pPr>
      <w:r>
        <w:t xml:space="preserve">В соответствии с  приказом Министерства просвещения РФ от 04 марта 2025 г. №171 « О внесении изменений в порядок приема на обучение по образовательным программам начального общего, основного общего и среднего общего образования», утвержденный приказом Министерства просвещения Российской Федерации от 02.09.2020г. №458, частью 8 статьи 55 Федерального закона от 29 декабря 2012 г. N 273-ФЗ "Об образовании в Российской Федерации", абзацами вторым и четвертым пункта 2 статьи 1 Федерального закона от 28 декабря 2024 г. N 544-ФЗ "О внесении изменений в статьи 67 и 78 Федерального закона "Об образовании в Российской Федерации", подпунктом 4.2.21 пункта 4 Положения о Министерстве просвещения Российской Федерации, утвержденного постановлением Правительства Российской Федерации от 28 июля 2018 г. N 884, </w:t>
      </w:r>
      <w:r w:rsidRPr="009D0A82">
        <w:rPr>
          <w:b/>
        </w:rPr>
        <w:t>приказываю:</w:t>
      </w:r>
    </w:p>
    <w:p w:rsidR="00366620" w:rsidRDefault="00173961" w:rsidP="00173961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31" w:tooltip="ИЗМЕНЕНИЯ,">
        <w:r w:rsidRPr="00366620">
          <w:t>изменения</w:t>
        </w:r>
      </w:hyperlink>
      <w:r w:rsidRPr="00366620">
        <w:t xml:space="preserve">, </w:t>
      </w:r>
      <w:r>
        <w:t>которые внесены в Порядок приема на обучение по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 сентября 2020 г. N 458 (зарегистрирован Министерством юстиции Российской Федерации 11 сентября 2020 г., регистрационный N 59783), с изменениями, внесенными приказами Министерства просвещения Российской Федерации от 8 октября 2021 г. N 707 (зарегистрирован Министерством юстиции Российской Федерации 10 ноября 2021 г., регистрационный N 65743), от 30 августа 2022 г. N 784 (зарегистрирован Министерством юстиции Российской Федерации 21 октября 2022 г., регистрационный N 70647), от 23 января 2023 г. N 47 (зарегистрирован Министерством юстиции Российской Федерации 13 февраля 2023 г., регистрационный N 72329) и от 30 августа 2023 г. N 642 (зарегистрирован Министерством юстиции Российской Федерации 25 сентября 20</w:t>
      </w:r>
      <w:r w:rsidR="00366620">
        <w:t xml:space="preserve">23 г., регистрационный N 75329).                                                                                                                                                                                                       </w:t>
      </w:r>
    </w:p>
    <w:p w:rsidR="00173961" w:rsidRDefault="00173961" w:rsidP="00366620">
      <w:pPr>
        <w:pStyle w:val="ConsPlusNormal"/>
        <w:spacing w:before="240"/>
        <w:ind w:firstLine="540"/>
        <w:jc w:val="both"/>
      </w:pPr>
      <w:r>
        <w:t>2. Настоящий приказ вступает в силу с 1 апреля 2025 г.</w:t>
      </w:r>
    </w:p>
    <w:p w:rsidR="00173961" w:rsidRDefault="00173961" w:rsidP="00173961">
      <w:pPr>
        <w:pStyle w:val="ConsPlusNormal"/>
        <w:jc w:val="both"/>
      </w:pPr>
      <w:r>
        <w:t xml:space="preserve">            3. Контроль за исполнение оставляю за собой.</w:t>
      </w:r>
    </w:p>
    <w:p w:rsidR="00173961" w:rsidRDefault="00173961" w:rsidP="00173961">
      <w:pPr>
        <w:pStyle w:val="ConsPlusNormal"/>
        <w:jc w:val="both"/>
      </w:pPr>
    </w:p>
    <w:p w:rsidR="00173961" w:rsidRDefault="00173961" w:rsidP="00173961">
      <w:pPr>
        <w:pStyle w:val="ConsPlusNormal"/>
        <w:jc w:val="both"/>
      </w:pPr>
    </w:p>
    <w:p w:rsidR="005360DC" w:rsidRDefault="00366620" w:rsidP="00D54550">
      <w:pPr>
        <w:pStyle w:val="ConsPlusNormal"/>
        <w:jc w:val="both"/>
      </w:pPr>
      <w:r w:rsidRPr="00366620">
        <w:rPr>
          <w:noProof/>
        </w:rPr>
        <w:drawing>
          <wp:inline distT="0" distB="0" distL="0" distR="0" wp14:anchorId="56786D74" wp14:editId="650BF19A">
            <wp:extent cx="3215640" cy="1280919"/>
            <wp:effectExtent l="0" t="0" r="3810" b="0"/>
            <wp:docPr id="2" name="Рисунок 2" descr="C:\Users\Алтышевская\Desktop\рабочий стол\рабочая папка резерв\рабочий стол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тышевская\Desktop\рабочий стол\рабочая папка резерв\рабочий стол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279" cy="128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6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1EA"/>
    <w:rsid w:val="00173961"/>
    <w:rsid w:val="00366620"/>
    <w:rsid w:val="005360DC"/>
    <w:rsid w:val="00D54550"/>
    <w:rsid w:val="00DD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B1B94"/>
  <w15:chartTrackingRefBased/>
  <w15:docId w15:val="{17726538-821B-42CD-978E-EB621D24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396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alt_oosh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Алтышевская</dc:creator>
  <cp:keywords/>
  <dc:description/>
  <cp:lastModifiedBy>Алтышевская</cp:lastModifiedBy>
  <cp:revision>4</cp:revision>
  <dcterms:created xsi:type="dcterms:W3CDTF">2025-03-20T10:59:00Z</dcterms:created>
  <dcterms:modified xsi:type="dcterms:W3CDTF">2025-03-20T11:04:00Z</dcterms:modified>
</cp:coreProperties>
</file>