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7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928"/>
        <w:gridCol w:w="4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8" w:type="dxa"/>
            <w:vAlign w:val="top"/>
            <w:textDirection w:val="lrTb"/>
            <w:noWrap w:val="false"/>
          </w:tcPr>
          <w:p>
            <w:pPr>
              <w:pStyle w:val="689"/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689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УТВЕРЖДЕН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pStyle w:val="689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приказом Министерства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образования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Чувашской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Республики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pStyle w:val="689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от «___» января 2025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 № _____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pStyle w:val="689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(Приложение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№ 3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)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</w:tr>
    </w:tbl>
    <w:p>
      <w:pPr>
        <w:pStyle w:val="715"/>
        <w:ind w:left="20"/>
        <w:spacing w:line="240" w:lineRule="auto"/>
        <w:shd w:val="clear" w:color="auto" w:fill="auto"/>
        <w:rPr>
          <w:rStyle w:val="702"/>
          <w:b/>
          <w:bCs/>
          <w:color w:val="auto"/>
        </w:rPr>
      </w:pPr>
      <w:r>
        <w:rPr>
          <w:rStyle w:val="702"/>
          <w:b/>
          <w:bCs/>
          <w:color w:val="auto"/>
          <w:highlight w:val="none"/>
        </w:rPr>
      </w:r>
      <w:r>
        <w:rPr>
          <w:rStyle w:val="702"/>
          <w:b/>
          <w:bCs/>
          <w:color w:val="auto"/>
          <w:highlight w:val="none"/>
        </w:rPr>
      </w:r>
    </w:p>
    <w:p>
      <w:pPr>
        <w:pStyle w:val="715"/>
        <w:ind w:left="20"/>
        <w:spacing w:line="240" w:lineRule="auto"/>
        <w:shd w:val="clear" w:color="auto" w:fill="auto"/>
        <w:rPr>
          <w:rStyle w:val="702"/>
          <w:b/>
          <w:bCs/>
          <w:color w:val="auto"/>
          <w:highlight w:val="none"/>
        </w:rPr>
      </w:pPr>
      <w:r>
        <w:t xml:space="preserve">Методические рекомендации </w:t>
      </w:r>
      <w:r>
        <w:t xml:space="preserve">по порядку </w:t>
      </w:r>
      <w:r>
        <w:rPr>
          <w:rStyle w:val="702"/>
          <w:b/>
          <w:bCs/>
          <w:color w:val="auto"/>
        </w:rPr>
        <w:t xml:space="preserve">действий </w:t>
      </w:r>
      <w:r>
        <w:rPr>
          <w:rStyle w:val="702"/>
          <w:b/>
          <w:bCs/>
          <w:color w:val="auto"/>
        </w:rPr>
        <w:t xml:space="preserve"> руководителей учреждений образования и </w:t>
      </w:r>
      <w:r>
        <w:rPr>
          <w:rStyle w:val="702"/>
          <w:b/>
          <w:bCs/>
          <w:color w:val="auto"/>
        </w:rPr>
        <w:t xml:space="preserve">сотрудников, осуществляющих охранные функции</w:t>
      </w:r>
      <w:r>
        <w:rPr>
          <w:rStyle w:val="702"/>
          <w:b/>
          <w:bCs/>
          <w:color w:val="auto"/>
        </w:rPr>
        <w:t xml:space="preserve">,</w:t>
      </w:r>
      <w:r>
        <w:rPr>
          <w:rStyle w:val="702"/>
          <w:b/>
          <w:bCs/>
          <w:color w:val="auto"/>
        </w:rPr>
        <w:t xml:space="preserve"> при обнаружении беспилотных </w:t>
      </w:r>
      <w:r>
        <w:rPr>
          <w:rStyle w:val="702"/>
          <w:b/>
          <w:bCs/>
          <w:color w:val="auto"/>
        </w:rPr>
        <w:t xml:space="preserve">воздушных судов (беспилотных </w:t>
      </w:r>
      <w:r>
        <w:rPr>
          <w:rStyle w:val="702"/>
          <w:b/>
          <w:bCs/>
          <w:color w:val="auto"/>
        </w:rPr>
        <w:t xml:space="preserve">летательных</w:t>
      </w:r>
      <w:r>
        <w:rPr>
          <w:rStyle w:val="702"/>
          <w:b/>
          <w:bCs/>
          <w:color w:val="auto"/>
        </w:rPr>
        <w:t xml:space="preserve"> </w:t>
      </w:r>
      <w:r>
        <w:rPr>
          <w:rStyle w:val="702"/>
          <w:b/>
          <w:bCs/>
          <w:color w:val="auto"/>
        </w:rPr>
        <w:t xml:space="preserve">аппаратов</w:t>
      </w:r>
      <w:r>
        <w:rPr>
          <w:rStyle w:val="702"/>
          <w:b/>
          <w:bCs/>
          <w:color w:val="auto"/>
        </w:rPr>
        <w:t xml:space="preserve">)</w:t>
      </w:r>
      <w:r>
        <w:rPr>
          <w:rStyle w:val="702"/>
          <w:b/>
          <w:bCs/>
          <w:color w:val="auto"/>
        </w:rPr>
        <w:t xml:space="preserve"> над территорией охраняемых объектов и в непосредственной</w:t>
      </w:r>
      <w:r>
        <w:rPr>
          <w:rStyle w:val="702"/>
          <w:b/>
          <w:bCs/>
          <w:color w:val="auto"/>
        </w:rPr>
        <w:t xml:space="preserve"> </w:t>
      </w:r>
      <w:r>
        <w:rPr>
          <w:rStyle w:val="702"/>
          <w:b/>
          <w:bCs/>
          <w:color w:val="auto"/>
        </w:rPr>
        <w:t xml:space="preserve">близости от нее</w:t>
      </w:r>
      <w:r>
        <w:rPr>
          <w:rStyle w:val="702"/>
          <w:b/>
          <w:bCs/>
          <w:color w:val="auto"/>
          <w:highlight w:val="none"/>
        </w:rPr>
      </w:r>
    </w:p>
    <w:p>
      <w:pPr>
        <w:pStyle w:val="715"/>
        <w:ind w:left="20"/>
        <w:spacing w:line="240" w:lineRule="auto"/>
        <w:shd w:val="clear" w:color="auto" w:fill="auto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716"/>
        <w:spacing w:before="0" w:line="240" w:lineRule="auto"/>
        <w:shd w:val="clear" w:color="auto" w:fill="auto"/>
      </w:pPr>
      <w:r>
        <w:rPr>
          <w:rStyle w:val="704"/>
          <w:color w:val="auto"/>
        </w:rPr>
        <w:tab/>
      </w:r>
      <w:r>
        <w:rPr>
          <w:rStyle w:val="704"/>
          <w:color w:val="auto"/>
        </w:rPr>
        <w:t xml:space="preserve">Беспилотные летательные аппараты (далее - БПЛА)</w:t>
      </w:r>
      <w:r>
        <w:rPr>
          <w:rStyle w:val="704"/>
          <w:color w:val="auto"/>
        </w:rPr>
        <w:t xml:space="preserve">, которые </w:t>
      </w:r>
      <w:r>
        <w:rPr>
          <w:rStyle w:val="704"/>
          <w:color w:val="auto"/>
        </w:rPr>
        <w:t xml:space="preserve">могут быть использованы в качестве средств совершения террористического акта и</w:t>
      </w:r>
      <w:r>
        <w:rPr>
          <w:rStyle w:val="704"/>
          <w:color w:val="auto"/>
        </w:rPr>
        <w:t xml:space="preserve">мею</w:t>
      </w:r>
      <w:r>
        <w:rPr>
          <w:rStyle w:val="704"/>
          <w:color w:val="auto"/>
        </w:rPr>
        <w:t xml:space="preserve"> </w:t>
      </w:r>
      <w:r>
        <w:rPr>
          <w:rStyle w:val="704"/>
          <w:color w:val="auto"/>
        </w:rPr>
        <w:t xml:space="preserve">два </w:t>
      </w:r>
      <w:r>
        <w:rPr>
          <w:rStyle w:val="704"/>
          <w:color w:val="auto"/>
        </w:rPr>
        <w:t xml:space="preserve">основных </w:t>
      </w:r>
      <w:r>
        <w:rPr>
          <w:rStyle w:val="704"/>
          <w:color w:val="auto"/>
        </w:rPr>
        <w:t xml:space="preserve">вида</w:t>
      </w:r>
      <w:r>
        <w:rPr>
          <w:rStyle w:val="704"/>
          <w:color w:val="auto"/>
        </w:rPr>
        <w:t xml:space="preserve">:</w:t>
      </w:r>
      <w:r>
        <w:t xml:space="preserve"> </w:t>
      </w:r>
      <w:r/>
    </w:p>
    <w:p>
      <w:pPr>
        <w:pStyle w:val="716"/>
        <w:ind w:firstLine="709"/>
        <w:spacing w:before="0" w:line="240" w:lineRule="auto"/>
        <w:shd w:val="clear" w:color="auto" w:fill="auto"/>
      </w:pPr>
      <w:r>
        <w:t xml:space="preserve">-FPV-</w:t>
      </w:r>
      <w:r>
        <w:t xml:space="preserve">дроны</w:t>
      </w:r>
      <w:r>
        <w:t xml:space="preserve">;</w:t>
      </w:r>
      <w:r/>
    </w:p>
    <w:p>
      <w:pPr>
        <w:pStyle w:val="716"/>
        <w:ind w:firstLine="709"/>
        <w:spacing w:before="0" w:line="240" w:lineRule="auto"/>
        <w:shd w:val="clear" w:color="auto" w:fill="auto"/>
        <w:rPr>
          <w:rStyle w:val="704"/>
          <w:color w:val="auto"/>
        </w:rPr>
      </w:pPr>
      <w:r>
        <w:t xml:space="preserve">-самолетного типа.</w:t>
      </w:r>
      <w:r>
        <w:rPr>
          <w:rStyle w:val="704"/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rStyle w:val="704"/>
          <w:color w:val="auto"/>
        </w:rPr>
        <w:t xml:space="preserve">1. </w:t>
      </w:r>
      <w:r>
        <w:rPr>
          <w:rStyle w:val="704"/>
          <w:color w:val="auto"/>
        </w:rPr>
        <w:t xml:space="preserve">При обнаружении </w:t>
      </w:r>
      <w:r>
        <w:rPr>
          <w:rStyle w:val="704"/>
          <w:color w:val="auto"/>
        </w:rPr>
        <w:t xml:space="preserve">БПЛА первого вида</w:t>
      </w:r>
      <w:r>
        <w:rPr>
          <w:rStyle w:val="704"/>
          <w:color w:val="auto"/>
        </w:rPr>
        <w:t xml:space="preserve"> над территорией охраняемых объектов и в непосредственной близости от нее: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rStyle w:val="704"/>
          <w:color w:val="auto"/>
        </w:rPr>
        <w:t xml:space="preserve">1.1. </w:t>
      </w:r>
      <w:r>
        <w:rPr>
          <w:rStyle w:val="704"/>
          <w:color w:val="auto"/>
        </w:rPr>
        <w:t xml:space="preserve">Незамедлительно сообщить </w:t>
      </w:r>
      <w:r>
        <w:rPr>
          <w:rStyle w:val="704"/>
          <w:color w:val="auto"/>
        </w:rPr>
        <w:t xml:space="preserve">руководителю объекта (лицу, </w:t>
      </w:r>
      <w:r>
        <w:rPr>
          <w:rStyle w:val="704"/>
          <w:color w:val="auto"/>
        </w:rPr>
        <w:t xml:space="preserve">ответственному</w:t>
      </w:r>
      <w:r>
        <w:rPr>
          <w:rStyle w:val="704"/>
          <w:color w:val="auto"/>
        </w:rPr>
        <w:t xml:space="preserve"> за обеспечение безопасности на объекте)</w:t>
      </w:r>
      <w:r>
        <w:rPr>
          <w:rStyle w:val="704"/>
          <w:color w:val="auto"/>
        </w:rPr>
        <w:t xml:space="preserve"> </w:t>
      </w:r>
      <w:r>
        <w:rPr>
          <w:rStyle w:val="704"/>
          <w:color w:val="auto"/>
        </w:rPr>
        <w:t xml:space="preserve">об обнаружении БПЛА вблизи или над охраняемым объектом, характере его действий (направление полета, прямолинейное движение или с поворотами (разворотами), изменение высоты, зависание и др. действия)</w:t>
      </w:r>
      <w:r>
        <w:rPr>
          <w:rStyle w:val="704"/>
          <w:color w:val="auto"/>
        </w:rPr>
        <w:t xml:space="preserve">, который в свою очередь доводит данную информацию до дежурной части территориального органа внутренних дел</w:t>
      </w:r>
      <w:r>
        <w:rPr>
          <w:rStyle w:val="704"/>
          <w:color w:val="auto"/>
        </w:rPr>
        <w:t xml:space="preserve">;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rStyle w:val="704"/>
          <w:color w:val="auto"/>
        </w:rPr>
      </w:pPr>
      <w:r>
        <w:rPr>
          <w:rStyle w:val="704"/>
          <w:color w:val="auto"/>
        </w:rPr>
        <w:t xml:space="preserve">1.</w:t>
      </w:r>
      <w:r>
        <w:rPr>
          <w:rStyle w:val="704"/>
          <w:color w:val="auto"/>
        </w:rPr>
        <w:t xml:space="preserve">2</w:t>
      </w:r>
      <w:r>
        <w:rPr>
          <w:rStyle w:val="704"/>
          <w:color w:val="auto"/>
        </w:rPr>
        <w:t xml:space="preserve"> </w:t>
      </w:r>
      <w:r>
        <w:rPr>
          <w:rStyle w:val="704"/>
          <w:color w:val="auto"/>
        </w:rPr>
        <w:t xml:space="preserve">П</w:t>
      </w:r>
      <w:r>
        <w:rPr>
          <w:rStyle w:val="704"/>
          <w:color w:val="auto"/>
        </w:rPr>
        <w:t xml:space="preserve">ринять меры по укрытию лиц, которые находятся в</w:t>
      </w:r>
      <w:r>
        <w:rPr>
          <w:rStyle w:val="704"/>
          <w:color w:val="auto"/>
        </w:rPr>
        <w:t xml:space="preserve">не</w:t>
      </w:r>
      <w:r>
        <w:rPr>
          <w:rStyle w:val="704"/>
          <w:color w:val="auto"/>
        </w:rPr>
        <w:t xml:space="preserve"> звани</w:t>
      </w:r>
      <w:r>
        <w:rPr>
          <w:rStyle w:val="704"/>
          <w:color w:val="auto"/>
        </w:rPr>
        <w:t xml:space="preserve">я</w:t>
      </w:r>
      <w:r>
        <w:rPr>
          <w:rStyle w:val="704"/>
          <w:color w:val="auto"/>
        </w:rPr>
        <w:t xml:space="preserve"> объекта, в помещениях</w:t>
      </w:r>
      <w:r>
        <w:rPr>
          <w:rStyle w:val="704"/>
          <w:color w:val="auto"/>
        </w:rPr>
        <w:t xml:space="preserve"> желательно</w:t>
      </w:r>
      <w:r>
        <w:rPr>
          <w:rStyle w:val="704"/>
          <w:color w:val="auto"/>
        </w:rPr>
        <w:t xml:space="preserve">, не имеющих оконных проемов. В случае отсутствиях таковых помещений укрыть лиц под партами (столами) подальше от оконных проемов.</w:t>
      </w:r>
      <w:r>
        <w:rPr>
          <w:rStyle w:val="704"/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rStyle w:val="704"/>
          <w:color w:val="auto"/>
        </w:rPr>
        <w:t xml:space="preserve">1.</w:t>
      </w:r>
      <w:r>
        <w:rPr>
          <w:rStyle w:val="704"/>
          <w:color w:val="auto"/>
        </w:rPr>
        <w:t xml:space="preserve">3</w:t>
      </w:r>
      <w:r>
        <w:rPr>
          <w:rStyle w:val="704"/>
          <w:color w:val="auto"/>
        </w:rPr>
        <w:t xml:space="preserve">. </w:t>
      </w:r>
      <w:r>
        <w:rPr>
          <w:rStyle w:val="704"/>
          <w:color w:val="auto"/>
        </w:rPr>
        <w:t xml:space="preserve">С</w:t>
      </w:r>
      <w:r>
        <w:rPr>
          <w:rStyle w:val="704"/>
          <w:color w:val="auto"/>
        </w:rPr>
        <w:t xml:space="preserve">отрудникам охраны </w:t>
      </w:r>
      <w:r>
        <w:rPr>
          <w:rStyle w:val="704"/>
          <w:color w:val="auto"/>
        </w:rPr>
        <w:t xml:space="preserve">по возможности </w:t>
      </w:r>
      <w:r>
        <w:rPr>
          <w:rStyle w:val="704"/>
          <w:color w:val="auto"/>
        </w:rPr>
        <w:t xml:space="preserve">осуществить </w:t>
      </w:r>
      <w:r>
        <w:rPr>
          <w:rStyle w:val="704"/>
          <w:color w:val="auto"/>
        </w:rPr>
        <w:t xml:space="preserve">фиксацию характерных конструктивных особенностей БПЛА</w:t>
      </w:r>
      <w:r>
        <w:rPr>
          <w:rStyle w:val="704"/>
          <w:color w:val="auto"/>
        </w:rPr>
        <w:t xml:space="preserve">.</w:t>
      </w:r>
      <w:r>
        <w:rPr>
          <w:rStyle w:val="704"/>
          <w:color w:val="auto"/>
        </w:rPr>
        <w:t xml:space="preserve"> </w:t>
      </w:r>
      <w:r>
        <w:rPr>
          <w:rStyle w:val="704"/>
          <w:color w:val="auto"/>
        </w:rPr>
        <w:t xml:space="preserve">П</w:t>
      </w:r>
      <w:r>
        <w:rPr>
          <w:rStyle w:val="704"/>
          <w:color w:val="auto"/>
        </w:rPr>
        <w:t xml:space="preserve">ри их отделении от аппарата (сбросе с аппарата) и падении на территорию охраняемого объекта зафиксировать время и место падения предмета, незамедлительно сообщить об этом руководителю объ</w:t>
      </w:r>
      <w:r>
        <w:rPr>
          <w:rStyle w:val="704"/>
          <w:color w:val="auto"/>
        </w:rPr>
        <w:t xml:space="preserve">екта (лицу, ответственному за обеспечение безопасности на объекте) и в дежурную часть территориального органа внутренних дел, не подходить, не трогать и не передвигать обнаруженный предмет, ограничить доступ людей в зону падения предмета с БПЛА, обеспечить</w:t>
      </w:r>
      <w:r>
        <w:rPr>
          <w:rStyle w:val="704"/>
          <w:color w:val="auto"/>
        </w:rPr>
        <w:t xml:space="preserve"> охрану предмета и зоны падения, 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rStyle w:val="704"/>
          <w:color w:val="auto"/>
        </w:rPr>
        <w:t xml:space="preserve">1.</w:t>
      </w:r>
      <w:r>
        <w:rPr>
          <w:rStyle w:val="704"/>
          <w:color w:val="auto"/>
        </w:rPr>
        <w:t xml:space="preserve">4</w:t>
      </w:r>
      <w:r>
        <w:rPr>
          <w:rStyle w:val="704"/>
          <w:color w:val="auto"/>
        </w:rPr>
        <w:t xml:space="preserve">. </w:t>
      </w:r>
      <w:r>
        <w:rPr>
          <w:rStyle w:val="704"/>
          <w:color w:val="auto"/>
        </w:rPr>
        <w:t xml:space="preserve">Организовать взаимодействие с прибывающими нарядами правоохранительных органов</w:t>
      </w:r>
      <w:r>
        <w:rPr>
          <w:rStyle w:val="704"/>
          <w:color w:val="auto"/>
        </w:rPr>
        <w:t xml:space="preserve">. </w:t>
      </w:r>
      <w:r>
        <w:rPr>
          <w:rStyle w:val="704"/>
          <w:color w:val="auto"/>
        </w:rPr>
        <w:t xml:space="preserve">Далее действовать согласно </w:t>
      </w:r>
      <w:r>
        <w:rPr>
          <w:rStyle w:val="704"/>
          <w:color w:val="auto"/>
        </w:rPr>
        <w:t xml:space="preserve">их </w:t>
      </w:r>
      <w:r>
        <w:rPr>
          <w:rStyle w:val="704"/>
          <w:color w:val="auto"/>
        </w:rPr>
        <w:t xml:space="preserve">указани</w:t>
      </w:r>
      <w:r>
        <w:rPr>
          <w:rStyle w:val="704"/>
          <w:color w:val="auto"/>
        </w:rPr>
        <w:t xml:space="preserve">ям.</w:t>
      </w:r>
      <w:r>
        <w:rPr>
          <w:rStyle w:val="704"/>
          <w:color w:val="auto"/>
        </w:rPr>
        <w:t xml:space="preserve"> 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rStyle w:val="704"/>
          <w:color w:val="auto"/>
        </w:rPr>
      </w:pPr>
      <w:r>
        <w:rPr>
          <w:rStyle w:val="704"/>
          <w:color w:val="auto"/>
        </w:rPr>
        <w:t xml:space="preserve">1.</w:t>
      </w:r>
      <w:r>
        <w:rPr>
          <w:rStyle w:val="704"/>
          <w:color w:val="auto"/>
        </w:rPr>
        <w:t xml:space="preserve">5</w:t>
      </w:r>
      <w:r>
        <w:rPr>
          <w:rStyle w:val="704"/>
          <w:color w:val="auto"/>
        </w:rPr>
        <w:t xml:space="preserve">. </w:t>
      </w:r>
      <w:r>
        <w:rPr>
          <w:rStyle w:val="704"/>
          <w:color w:val="auto"/>
        </w:rPr>
        <w:t xml:space="preserve">При посадке или падении БПЛА</w:t>
      </w:r>
      <w:r>
        <w:rPr>
          <w:rStyle w:val="704"/>
          <w:color w:val="auto"/>
        </w:rPr>
        <w:t xml:space="preserve"> первого вида</w:t>
      </w:r>
      <w:r>
        <w:rPr>
          <w:rStyle w:val="704"/>
          <w:color w:val="auto"/>
        </w:rPr>
        <w:t xml:space="preserve"> на территорию охраняемого объекта действовать аналогично, как при падении предмета с БПЛА.</w:t>
      </w:r>
      <w:r>
        <w:rPr>
          <w:rStyle w:val="704"/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color w:val="auto"/>
        </w:rPr>
        <w:t xml:space="preserve">1.6</w:t>
      </w:r>
      <w:r>
        <w:rPr>
          <w:color w:val="auto"/>
        </w:rPr>
        <w:t xml:space="preserve"> Н</w:t>
      </w:r>
      <w:r>
        <w:rPr>
          <w:color w:val="auto"/>
        </w:rPr>
        <w:t xml:space="preserve">аходиться в укрытиях до получения команды</w:t>
      </w:r>
      <w:r>
        <w:rPr>
          <w:color w:val="auto"/>
        </w:rPr>
        <w:t xml:space="preserve"> от правоохранительных органов о нейтрализации угрозы безопасности. 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rStyle w:val="704"/>
          <w:color w:val="auto"/>
        </w:rPr>
      </w:pPr>
      <w:r>
        <w:rPr>
          <w:rStyle w:val="704"/>
          <w:color w:val="auto"/>
        </w:rPr>
        <w:t xml:space="preserve">2. При </w:t>
      </w:r>
      <w:r>
        <w:rPr>
          <w:rStyle w:val="704"/>
          <w:color w:val="auto"/>
        </w:rPr>
        <w:t xml:space="preserve">получении информации о приближении к территории объекта </w:t>
      </w:r>
      <w:r>
        <w:rPr>
          <w:rStyle w:val="704"/>
          <w:color w:val="auto"/>
        </w:rPr>
        <w:t xml:space="preserve">(</w:t>
      </w:r>
      <w:r>
        <w:rPr>
          <w:rStyle w:val="704"/>
          <w:color w:val="auto"/>
        </w:rPr>
        <w:t xml:space="preserve">визуальном </w:t>
      </w:r>
      <w:r>
        <w:rPr>
          <w:rStyle w:val="704"/>
          <w:color w:val="auto"/>
        </w:rPr>
        <w:t xml:space="preserve">обнаружении</w:t>
      </w:r>
      <w:r>
        <w:rPr>
          <w:rStyle w:val="704"/>
          <w:color w:val="auto"/>
        </w:rPr>
        <w:t xml:space="preserve"> в воздушном пространстве)</w:t>
      </w:r>
      <w:r>
        <w:rPr>
          <w:rStyle w:val="704"/>
          <w:color w:val="auto"/>
        </w:rPr>
        <w:t xml:space="preserve"> </w:t>
      </w:r>
      <w:r>
        <w:rPr>
          <w:rStyle w:val="704"/>
          <w:color w:val="auto"/>
        </w:rPr>
        <w:t xml:space="preserve">БПЛА второго:</w:t>
      </w:r>
      <w:r>
        <w:rPr>
          <w:rStyle w:val="704"/>
          <w:color w:val="auto"/>
        </w:rPr>
      </w:r>
    </w:p>
    <w:p>
      <w:pPr>
        <w:pStyle w:val="716"/>
        <w:spacing w:before="0" w:line="240" w:lineRule="auto"/>
        <w:shd w:val="clear" w:color="auto" w:fill="auto"/>
        <w:rPr>
          <w:color w:val="auto"/>
        </w:rPr>
      </w:pPr>
      <w:r>
        <w:rPr>
          <w:rStyle w:val="704"/>
          <w:color w:val="auto"/>
        </w:rPr>
        <w:tab/>
      </w:r>
      <w:r>
        <w:rPr>
          <w:color w:val="auto"/>
        </w:rPr>
        <w:t xml:space="preserve">2.</w:t>
      </w:r>
      <w:r>
        <w:rPr>
          <w:color w:val="auto"/>
        </w:rPr>
        <w:t xml:space="preserve">1.</w:t>
      </w:r>
      <w:r>
        <w:rPr>
          <w:color w:val="auto"/>
        </w:rPr>
        <w:t xml:space="preserve"> Незамедлительно сообщить</w:t>
      </w:r>
      <w:r>
        <w:rPr>
          <w:color w:val="auto"/>
        </w:rPr>
        <w:t xml:space="preserve"> информацию</w:t>
      </w:r>
      <w:r>
        <w:rPr>
          <w:color w:val="auto"/>
        </w:rPr>
        <w:t xml:space="preserve"> руководителю объекта (лицу, ответственному за обеспечение безопасности на объекте).</w:t>
      </w:r>
      <w:r>
        <w:rPr>
          <w:color w:val="auto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2.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2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Р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уководителю объекта н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езамедлительно принять меры по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эвакуации обучающихся и персонала объекта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в повальны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е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помещения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(при отсутствии таковых в помещений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lang w:bidi="ar-SA"/>
        </w:rPr>
        <w:t xml:space="preserve"> спуститься на нижний этаж и укрыться под конструкциями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lang w:bidi="ar-SA"/>
        </w:rPr>
        <w:t xml:space="preserve"> между несущих стен. 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lang w:bidi="ar-SA"/>
        </w:rPr>
        <w:t xml:space="preserve">Н</w:t>
      </w:r>
      <w:r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и в коем случае нельзя находиться возле окон.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color w:val="auto"/>
        </w:rPr>
        <w:t xml:space="preserve">2.</w:t>
      </w:r>
      <w:r>
        <w:rPr>
          <w:color w:val="auto"/>
        </w:rPr>
        <w:t xml:space="preserve">3</w:t>
      </w:r>
      <w:r>
        <w:rPr>
          <w:color w:val="auto"/>
        </w:rPr>
        <w:t xml:space="preserve"> </w:t>
      </w:r>
      <w:r>
        <w:rPr>
          <w:color w:val="auto"/>
        </w:rPr>
        <w:t xml:space="preserve">Н</w:t>
      </w:r>
      <w:r>
        <w:rPr>
          <w:color w:val="auto"/>
        </w:rPr>
        <w:t xml:space="preserve">аходиться в укрытиях до получения команды</w:t>
      </w:r>
      <w:r>
        <w:rPr>
          <w:color w:val="auto"/>
        </w:rPr>
        <w:t xml:space="preserve"> от правоохранительных органов о нейтрализации угрозы безопасности. </w:t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716"/>
        <w:ind w:firstLine="709"/>
        <w:spacing w:before="0" w:line="240" w:lineRule="auto"/>
        <w:shd w:val="clear" w:color="auto" w:fill="auto"/>
        <w:rPr>
          <w:color w:val="auto"/>
        </w:rPr>
      </w:pPr>
      <w:r/>
      <w:bookmarkStart w:id="0" w:name="_GoBack"/>
      <w:r/>
      <w:bookmarkEnd w:id="0"/>
      <w:r>
        <w:rPr>
          <w:color w:val="auto"/>
        </w:rPr>
        <w:t xml:space="preserve">Сообщение о нападение данного типа БПЛА учреждения образования могут получить по средствам телефонной связи, либо сигналов о поступлении гражданской обороны «ВНИМАНИЕ ВСЕМ!»</w:t>
      </w:r>
      <w:r>
        <w:rPr>
          <w:color w:val="auto"/>
        </w:rPr>
      </w:r>
    </w:p>
    <w:sectPr>
      <w:headerReference w:type="default" r:id="rId9"/>
      <w:footnotePr/>
      <w:endnotePr/>
      <w:type w:val="nextPage"/>
      <w:pgSz w:w="11900" w:h="16840" w:orient="portrait"/>
      <w:pgMar w:top="1134" w:right="850" w:bottom="1134" w:left="1701" w:header="0" w:footer="3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20B0502040504020204"/>
  </w:font>
  <w:font w:name="Arial Narrow">
    <w:panose1 w:val="020B0606020202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506020203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</w:pPr>
    <w:r>
      <w:rPr>
        <w:lang w:bidi="ar-SA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63500" distR="63500" simplePos="0" relativeHeight="251657728" behindDoc="1" locked="0" layoutInCell="1" allowOverlap="1">
              <wp:simplePos x="0" y="0"/>
              <wp:positionH relativeFrom="page">
                <wp:posOffset>4117975</wp:posOffset>
              </wp:positionH>
              <wp:positionV relativeFrom="page">
                <wp:posOffset>722630</wp:posOffset>
              </wp:positionV>
              <wp:extent cx="83185" cy="189865"/>
              <wp:effectExtent l="3175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18"/>
                            <w:spacing w:line="240" w:lineRule="auto"/>
                            <w:shd w:val="clear" w:color="auto" w:fill="auto"/>
                          </w:pPr>
                          <w:r>
                            <w:rPr>
                              <w:rStyle w:val="710"/>
                            </w:rPr>
                            <w:t xml:space="preserve">2</w:t>
                          </w:r>
                          <w:r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251657728;o:allowoverlap:true;o:allowincell:true;mso-position-horizontal-relative:page;margin-left:324.25pt;mso-position-horizontal:absolute;mso-position-vertical-relative:page;margin-top:56.90pt;mso-position-vertical:absolute;width:6.55pt;height:14.95pt;mso-wrap-distance-left:5.00pt;mso-wrap-distance-top:0.00pt;mso-wrap-distance-right:5.00pt;mso-wrap-distance-bottom:0.00pt;v-text-anchor:top;visibility:visible;" filled="f" stroked="f">
              <v:textbox inset="0,0,0,0">
                <w:txbxContent>
                  <w:p>
                    <w:pPr>
                      <w:pStyle w:val="718"/>
                      <w:spacing w:line="240" w:lineRule="auto"/>
                      <w:shd w:val="clear" w:color="auto" w:fill="auto"/>
                    </w:pPr>
                    <w:r>
                      <w:rPr>
                        <w:rStyle w:val="710"/>
                      </w:rPr>
                      <w:t xml:space="preserve">2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,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 Unicode MS" w:hAnsi="Arial Unicode MS" w:eastAsia="Arial Unicode MS" w:cs="Arial Unicode MS"/>
        <w:sz w:val="24"/>
        <w:szCs w:val="24"/>
        <w:lang w:val="ru-RU" w:eastAsia="ru-RU" w:bidi="ru-RU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9"/>
    <w:next w:val="68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9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9"/>
    <w:next w:val="68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9"/>
    <w:next w:val="68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9"/>
    <w:next w:val="68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9"/>
    <w:next w:val="68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9"/>
    <w:next w:val="68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9"/>
    <w:next w:val="68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9"/>
    <w:next w:val="68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9"/>
    <w:next w:val="68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9"/>
    <w:next w:val="68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0"/>
    <w:link w:val="34"/>
    <w:uiPriority w:val="10"/>
    <w:rPr>
      <w:sz w:val="48"/>
      <w:szCs w:val="48"/>
    </w:rPr>
  </w:style>
  <w:style w:type="paragraph" w:styleId="36">
    <w:name w:val="Subtitle"/>
    <w:basedOn w:val="689"/>
    <w:next w:val="68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0"/>
    <w:link w:val="36"/>
    <w:uiPriority w:val="11"/>
    <w:rPr>
      <w:sz w:val="24"/>
      <w:szCs w:val="24"/>
    </w:rPr>
  </w:style>
  <w:style w:type="paragraph" w:styleId="38">
    <w:name w:val="Quote"/>
    <w:basedOn w:val="689"/>
    <w:next w:val="68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9"/>
    <w:next w:val="68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90"/>
    <w:link w:val="42"/>
    <w:uiPriority w:val="99"/>
  </w:style>
  <w:style w:type="paragraph" w:styleId="44">
    <w:name w:val="Footer"/>
    <w:basedOn w:val="68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90"/>
    <w:link w:val="44"/>
    <w:uiPriority w:val="99"/>
  </w:style>
  <w:style w:type="paragraph" w:styleId="46">
    <w:name w:val="Caption"/>
    <w:basedOn w:val="689"/>
    <w:next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0"/>
    <w:uiPriority w:val="99"/>
    <w:unhideWhenUsed/>
    <w:rPr>
      <w:vertAlign w:val="superscript"/>
    </w:rPr>
  </w:style>
  <w:style w:type="paragraph" w:styleId="178">
    <w:name w:val="endnote text"/>
    <w:basedOn w:val="68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0"/>
    <w:uiPriority w:val="99"/>
    <w:semiHidden/>
    <w:unhideWhenUsed/>
    <w:rPr>
      <w:vertAlign w:val="superscript"/>
    </w:rPr>
  </w:style>
  <w:style w:type="paragraph" w:styleId="181">
    <w:name w:val="toc 1"/>
    <w:basedOn w:val="689"/>
    <w:next w:val="68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9"/>
    <w:next w:val="68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9"/>
    <w:next w:val="68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9"/>
    <w:next w:val="68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9"/>
    <w:next w:val="68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9"/>
    <w:next w:val="68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9"/>
    <w:next w:val="68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9"/>
    <w:next w:val="68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9"/>
    <w:next w:val="68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9"/>
    <w:next w:val="689"/>
    <w:uiPriority w:val="99"/>
    <w:unhideWhenUsed/>
    <w:pPr>
      <w:spacing w:after="0" w:afterAutospacing="0"/>
    </w:pPr>
  </w:style>
  <w:style w:type="paragraph" w:styleId="689" w:default="1">
    <w:name w:val="Normal"/>
    <w:rPr>
      <w:color w:val="000000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>
    <w:name w:val="Hyperlink"/>
    <w:basedOn w:val="690"/>
    <w:rPr>
      <w:color w:val="0066cc"/>
      <w:u w:val="single"/>
    </w:rPr>
  </w:style>
  <w:style w:type="character" w:styleId="694" w:customStyle="1">
    <w:name w:val="Основной текст (3)_"/>
    <w:basedOn w:val="690"/>
    <w:link w:val="712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695" w:customStyle="1">
    <w:name w:val="Основной текст (3)"/>
    <w:basedOn w:val="69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696" w:customStyle="1">
    <w:name w:val="Основной текст (4)_"/>
    <w:basedOn w:val="690"/>
    <w:link w:val="713"/>
    <w:rPr>
      <w:b w:val="0"/>
      <w:bCs w:val="0"/>
      <w:i w:val="0"/>
      <w:iCs w:val="0"/>
      <w:smallCaps w:val="0"/>
      <w:strike w:val="0"/>
      <w:spacing w:val="-10"/>
      <w:sz w:val="32"/>
      <w:szCs w:val="32"/>
      <w:u w:val="none"/>
    </w:rPr>
  </w:style>
  <w:style w:type="character" w:styleId="697" w:customStyle="1">
    <w:name w:val="Основной текст (4)"/>
    <w:basedOn w:val="696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-10"/>
      <w:position w:val="0"/>
      <w:sz w:val="32"/>
      <w:szCs w:val="32"/>
      <w:u w:val="none"/>
      <w:lang w:val="ru-RU" w:eastAsia="ru-RU" w:bidi="ru-RU"/>
    </w:rPr>
  </w:style>
  <w:style w:type="character" w:styleId="698" w:customStyle="1">
    <w:name w:val="Основной текст (4) + Times New Roman;9;5 pt;Курсив;Интервал -1 pt"/>
    <w:basedOn w:val="696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-30"/>
      <w:position w:val="0"/>
      <w:sz w:val="19"/>
      <w:szCs w:val="19"/>
      <w:u w:val="single"/>
      <w:lang w:val="en-US" w:eastAsia="en-US" w:bidi="en-US"/>
    </w:rPr>
  </w:style>
  <w:style w:type="character" w:styleId="699" w:customStyle="1">
    <w:name w:val="Основной текст (5)_"/>
    <w:basedOn w:val="690"/>
    <w:link w:val="714"/>
    <w:rPr>
      <w:rFonts w:ascii="Sylfaen" w:hAnsi="Sylfaen" w:eastAsia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styleId="700" w:customStyle="1">
    <w:name w:val="Основной текст (5)"/>
    <w:basedOn w:val="699"/>
    <w:rPr>
      <w:rFonts w:ascii="Sylfaen" w:hAnsi="Sylfaen" w:eastAsia="Sylfaen" w:cs="Sylfaen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701" w:customStyle="1">
    <w:name w:val="Основной текст (6)_"/>
    <w:basedOn w:val="690"/>
    <w:link w:val="71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styleId="702" w:customStyle="1">
    <w:name w:val="Основной текст (6)"/>
    <w:basedOn w:val="701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703" w:customStyle="1">
    <w:name w:val="Основной текст (2)_"/>
    <w:basedOn w:val="690"/>
    <w:link w:val="716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704" w:customStyle="1">
    <w:name w:val="Основной текст (2)"/>
    <w:basedOn w:val="70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705" w:customStyle="1">
    <w:name w:val="Основной текст (7)_"/>
    <w:basedOn w:val="690"/>
    <w:link w:val="717"/>
    <w:rPr>
      <w:rFonts w:ascii="Arial Narrow" w:hAnsi="Arial Narrow" w:eastAsia="Arial Narrow" w:cs="Arial Narrow"/>
      <w:b w:val="0"/>
      <w:bCs w:val="0"/>
      <w:i/>
      <w:iCs/>
      <w:smallCaps w:val="0"/>
      <w:strike w:val="0"/>
      <w:sz w:val="12"/>
      <w:szCs w:val="12"/>
      <w:u w:val="none"/>
    </w:rPr>
  </w:style>
  <w:style w:type="character" w:styleId="706" w:customStyle="1">
    <w:name w:val="Основной текст (7)"/>
    <w:basedOn w:val="705"/>
    <w:rPr>
      <w:rFonts w:ascii="Arial Narrow" w:hAnsi="Arial Narrow" w:eastAsia="Arial Narrow" w:cs="Arial Narrow"/>
      <w:b w:val="0"/>
      <w:bCs w:val="0"/>
      <w:i/>
      <w:iCs/>
      <w:smallCaps w:val="0"/>
      <w:strike w:val="0"/>
      <w:color w:val="000000"/>
      <w:spacing w:val="0"/>
      <w:position w:val="0"/>
      <w:sz w:val="12"/>
      <w:szCs w:val="12"/>
      <w:u w:val="none"/>
      <w:lang w:val="ru-RU" w:eastAsia="ru-RU" w:bidi="ru-RU"/>
    </w:rPr>
  </w:style>
  <w:style w:type="character" w:styleId="707" w:customStyle="1">
    <w:name w:val="Основной текст (2) + Курсив"/>
    <w:basedOn w:val="703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708" w:customStyle="1">
    <w:name w:val="Основной текст (2) + Arial Unicode MS;12 pt;Курсив"/>
    <w:basedOn w:val="703"/>
    <w:rPr>
      <w:rFonts w:ascii="Arial Unicode MS" w:hAnsi="Arial Unicode MS" w:eastAsia="Arial Unicode MS" w:cs="Arial Unicode MS"/>
      <w:b/>
      <w:bCs/>
      <w:i/>
      <w:iCs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styleId="709" w:customStyle="1">
    <w:name w:val="Колонтитул_"/>
    <w:basedOn w:val="690"/>
    <w:link w:val="71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710" w:customStyle="1">
    <w:name w:val="Колонтитул"/>
    <w:basedOn w:val="70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711" w:customStyle="1">
    <w:name w:val="Основной текст (2) + Интервал 2 pt"/>
    <w:basedOn w:val="70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40"/>
      <w:position w:val="0"/>
      <w:sz w:val="26"/>
      <w:szCs w:val="26"/>
      <w:u w:val="none"/>
      <w:lang w:val="ru-RU" w:eastAsia="ru-RU" w:bidi="ru-RU"/>
    </w:rPr>
  </w:style>
  <w:style w:type="paragraph" w:styleId="712" w:customStyle="1">
    <w:name w:val="Основной текст (3)"/>
    <w:basedOn w:val="689"/>
    <w:link w:val="694"/>
    <w:pPr>
      <w:spacing w:line="269" w:lineRule="exact"/>
      <w:shd w:val="clear" w:color="auto" w:fill="ffffff"/>
    </w:pPr>
    <w:rPr>
      <w:rFonts w:ascii="Times New Roman" w:hAnsi="Times New Roman" w:eastAsia="Times New Roman" w:cs="Times New Roman"/>
      <w:sz w:val="22"/>
      <w:szCs w:val="22"/>
    </w:rPr>
  </w:style>
  <w:style w:type="paragraph" w:styleId="713" w:customStyle="1">
    <w:name w:val="Основной текст (4)"/>
    <w:basedOn w:val="689"/>
    <w:link w:val="696"/>
    <w:pPr>
      <w:jc w:val="both"/>
      <w:spacing w:after="300" w:line="0" w:lineRule="atLeast"/>
      <w:shd w:val="clear" w:color="auto" w:fill="ffffff"/>
    </w:pPr>
    <w:rPr>
      <w:spacing w:val="-10"/>
      <w:sz w:val="32"/>
      <w:szCs w:val="32"/>
    </w:rPr>
  </w:style>
  <w:style w:type="paragraph" w:styleId="714" w:customStyle="1">
    <w:name w:val="Основной текст (5)"/>
    <w:basedOn w:val="689"/>
    <w:link w:val="699"/>
    <w:pPr>
      <w:jc w:val="center"/>
      <w:spacing w:before="300" w:line="302" w:lineRule="exact"/>
      <w:shd w:val="clear" w:color="auto" w:fill="ffffff"/>
    </w:pPr>
    <w:rPr>
      <w:rFonts w:ascii="Sylfaen" w:hAnsi="Sylfaen" w:eastAsia="Sylfaen" w:cs="Sylfaen"/>
      <w:b/>
      <w:bCs/>
      <w:sz w:val="26"/>
      <w:szCs w:val="26"/>
    </w:rPr>
  </w:style>
  <w:style w:type="paragraph" w:styleId="715" w:customStyle="1">
    <w:name w:val="Основной текст (6)"/>
    <w:basedOn w:val="689"/>
    <w:link w:val="701"/>
    <w:pPr>
      <w:jc w:val="center"/>
      <w:spacing w:line="302" w:lineRule="exact"/>
      <w:shd w:val="clear" w:color="auto" w:fill="ffffff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716" w:customStyle="1">
    <w:name w:val="Основной текст (2)"/>
    <w:basedOn w:val="689"/>
    <w:link w:val="703"/>
    <w:pPr>
      <w:jc w:val="both"/>
      <w:spacing w:before="300" w:line="456" w:lineRule="exact"/>
      <w:shd w:val="clear" w:color="auto" w:fill="ffffff"/>
    </w:pPr>
    <w:rPr>
      <w:rFonts w:ascii="Times New Roman" w:hAnsi="Times New Roman" w:eastAsia="Times New Roman" w:cs="Times New Roman"/>
      <w:sz w:val="26"/>
      <w:szCs w:val="26"/>
    </w:rPr>
  </w:style>
  <w:style w:type="paragraph" w:styleId="717" w:customStyle="1">
    <w:name w:val="Основной текст (7)"/>
    <w:basedOn w:val="689"/>
    <w:link w:val="705"/>
    <w:pPr>
      <w:spacing w:line="0" w:lineRule="atLeast"/>
      <w:shd w:val="clear" w:color="auto" w:fill="ffffff"/>
    </w:pPr>
    <w:rPr>
      <w:rFonts w:ascii="Arial Narrow" w:hAnsi="Arial Narrow" w:eastAsia="Arial Narrow" w:cs="Arial Narrow"/>
      <w:i/>
      <w:iCs/>
      <w:sz w:val="12"/>
      <w:szCs w:val="12"/>
    </w:rPr>
  </w:style>
  <w:style w:type="paragraph" w:styleId="718" w:customStyle="1">
    <w:name w:val="Колонтитул"/>
    <w:basedOn w:val="689"/>
    <w:link w:val="709"/>
    <w:pPr>
      <w:spacing w:line="0" w:lineRule="atLeast"/>
      <w:shd w:val="clear" w:color="auto" w:fill="ffffff"/>
    </w:pPr>
    <w:rPr>
      <w:rFonts w:ascii="Times New Roman" w:hAnsi="Times New Roman" w:eastAsia="Times New Roman" w:cs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Овденко Максим Игоревич</dc:creator>
  <cp:revision>4</cp:revision>
  <dcterms:created xsi:type="dcterms:W3CDTF">2024-08-22T12:07:00Z</dcterms:created>
  <dcterms:modified xsi:type="dcterms:W3CDTF">2025-01-22T14:27:09Z</dcterms:modified>
</cp:coreProperties>
</file>