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0" hidden="0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253365</wp:posOffset>
                </wp:positionV>
                <wp:extent cx="7054215" cy="1017778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YhzCZRMAAAAlAAAAAQAAAA0AAAAAkAAAAEgAAACQAAAASAAAAAAAAAAAAAAAAAAAABcAAAAUAAAAAAAAAAAAAAD/fwAA/38AAAAAAAAJAAAABAAAAAAAAAAhAAAAQAAAADwAAAAAAAAAACAAAAAAAAAAAAAAAAAAAAAAAACYAQAAAAAAAAAAAACPAQAAZSsAAJw+AAAAAAAAmAEAAI8B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7054215" cy="10177780"/>
                          <a:chOff x="0" y="0"/>
                          <a:chExt cx="7054215" cy="1017778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extLst>
                              <a:ext uri="smNativeData">
                                <sm:smNativeData xmlns:sm="smNativeData" val="SMDATA_16_YhzCZR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KA8AAHAIAAAAAAAAPgUAAJwJ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3090" y="1308735"/>
                            <a:ext cx="2463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extLst>
                              <a:ext uri="smNativeData">
                                <sm:smNativeData xmlns:sm="smNativeData" val="SMDATA_16_YhzCZR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ZSsAAJw+AAAAAAAAmAEAAI8BAAAoAAAACAAAAAEAAAABAAAA"/>
                              </a:ext>
                            </a:extLst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215" cy="1017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40pt;margin-top:19.95pt;mso-position-horizontal-relative:page;mso-position-vertical-relative:page;width:555.45pt;height:801.40pt;z-index:251658241;mso-wrap-distance-left:0.00pt;mso-wrap-distance-right:0.00pt" coordorigin="408,399" coordsize="11109,16028">
                <v:shapetype id="_x0000_t75" coordsize="21600,21600" o:spt="75" o:preferrelative="t" path="m,l,21600r21600,l21600,xe">
                  <v:path gradientshapeok="t" o:connecttype="rect"/>
                </v:shapetype>
                <v:shape id="Image 2" o:spid="_x0000_s1026" type="#_x0000_t75" style="position:absolute;left:1342;top:2460;width:3880;height:2160" stroked="f" filled="f" v:ext="SMDATA_15_YhzCZR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AAAAAAlAAAAWAAAAAAAAAAAAAAAAAAAAAAAAAAAAAAAAAAAAAAAAAAAAAAAAAAAAAAAAAAAAAAAPwAAAAAAAACghgEAAAAAAAAAAAAAAAAADAAAAAEAAAAAAAAAAAAAAAAAAAAoAAAACAAAAAEAAAABAAAA">
                  <v:imagedata r:id="rId8" o:title="media/image1"/>
                </v:shape>
                <v:shape id="Image 3" o:spid="_x0000_s1027" type="#_x0000_t75" style="position:absolute;left:408;top:399;width:11109;height:16028" stroked="f" filled="f" v:ext="SMDATA_15_YhzCZR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AAAAAAlAAAAWAAAAAAAAAAAAAAAAAAAAAAAAAAAAAAAAAAAAAAAAAAAAAAAAAAAAAAAAAAAAAAAPwAAAAAAAACghgEAAAAAAAAAAAAAAAAADAAAAAEAAAAAAAAAAAAAAAAAAAAoAAAACAAAAAEAAAABAAAA">
                  <v:imagedata r:id="rId9" o:title="media/image2"/>
                </v:shape>
                <w10:wrap type="none" anchorx="page" anchory="page"/>
              </v:group>
            </w:pict>
          </mc:Fallback>
        </mc:AlternateContent>
      </w:r>
      <w:r>
        <w:rPr>
          <w:color w:val="00cc00"/>
        </w:rPr>
        <w:t>«ДЕТСКИЙ</w:t>
      </w:r>
      <w:r>
        <w:rPr>
          <w:color w:val="00cc00"/>
          <w:spacing w:val="-6" w:percent="96"/>
        </w:rPr>
        <w:t xml:space="preserve"> </w:t>
      </w:r>
      <w:r>
        <w:rPr>
          <w:color w:val="00cc00"/>
        </w:rPr>
        <w:t>САД И</w:t>
      </w:r>
      <w:r>
        <w:rPr>
          <w:color w:val="00cc00"/>
          <w:spacing w:val="-1" w:percent="99"/>
        </w:rPr>
        <w:t xml:space="preserve"> СЕМЬЯ:</w:t>
      </w:r>
      <w:r/>
    </w:p>
    <w:p>
      <w:pPr>
        <w:pStyle w:val="para2"/>
        <w:ind w:right="118"/>
        <w:spacing w:before="98"/>
      </w:pPr>
      <w:r>
        <w:rPr>
          <w:color w:val="00cc00"/>
        </w:rPr>
        <w:t>КАК</w:t>
      </w:r>
      <w:r>
        <w:rPr>
          <w:color w:val="00cc00"/>
          <w:spacing w:val="-8" w:percent="94"/>
        </w:rPr>
        <w:t xml:space="preserve"> </w:t>
      </w:r>
      <w:r>
        <w:rPr>
          <w:color w:val="00cc00"/>
        </w:rPr>
        <w:t>ВОСПИТАТЬ</w:t>
      </w:r>
      <w:r>
        <w:rPr>
          <w:color w:val="00cc00"/>
          <w:spacing w:val="-4" w:percent="97"/>
        </w:rPr>
        <w:t xml:space="preserve"> </w:t>
      </w:r>
      <w:r>
        <w:rPr>
          <w:color w:val="00cc00"/>
        </w:rPr>
        <w:t>У</w:t>
      </w:r>
      <w:r>
        <w:rPr>
          <w:color w:val="00cc00"/>
          <w:spacing w:val="-3" w:percent="98"/>
        </w:rPr>
        <w:t xml:space="preserve"> </w:t>
      </w:r>
      <w:r>
        <w:rPr>
          <w:color w:val="00cc00"/>
        </w:rPr>
        <w:t>ДЕТЕЙ УВЕРЕННОСТЬ</w:t>
      </w:r>
      <w:r>
        <w:rPr>
          <w:color w:val="00cc00"/>
          <w:spacing w:val="-4" w:percent="97"/>
        </w:rPr>
        <w:t xml:space="preserve"> </w:t>
      </w:r>
      <w:r>
        <w:rPr>
          <w:color w:val="00cc00"/>
        </w:rPr>
        <w:t>В</w:t>
      </w:r>
      <w:r>
        <w:rPr>
          <w:color w:val="00cc00"/>
          <w:spacing w:val="-3" w:percent="98"/>
        </w:rPr>
        <w:t xml:space="preserve"> </w:t>
      </w:r>
      <w:r>
        <w:rPr>
          <w:color w:val="00cc00"/>
          <w:spacing w:val="-1" w:percent="99"/>
        </w:rPr>
        <w:t>СЕБЕ»</w:t>
      </w:r>
      <w:r/>
    </w:p>
    <w:p>
      <w:pPr>
        <w:pStyle w:val="para1"/>
        <w:ind w:left="0" w:right="0" w:firstLine="0"/>
        <w:spacing w:before="191"/>
        <w:jc w:val="left"/>
        <w:rPr>
          <w:b/>
        </w:rPr>
      </w:pPr>
      <w:r>
        <w:rPr>
          <w:b/>
        </w:rPr>
      </w:r>
    </w:p>
    <w:p>
      <w:pPr>
        <w:ind w:left="4942" w:right="105"/>
        <w:tabs defTabSz="720">
          <w:tab w:val="left" w:pos="6412" w:leader="none"/>
          <w:tab w:val="left" w:pos="7615" w:leader="none"/>
          <w:tab w:val="left" w:pos="8454" w:leader="none"/>
        </w:tabs>
        <w:rPr>
          <w:spacing w:val="-2" w:percent="98"/>
          <w:sz w:val="24"/>
        </w:rPr>
      </w:pPr>
      <w:r>
        <w:rPr>
          <w:spacing w:val="-2" w:percent="98"/>
          <w:sz w:val="24"/>
        </w:rPr>
        <w:t>Составила:</w:t>
      </w:r>
      <w:r>
        <w:rPr>
          <w:sz w:val="24"/>
        </w:rPr>
        <w:tab/>
      </w:r>
      <w:r>
        <w:rPr>
          <w:spacing w:val="-2" w:percent="98"/>
          <w:sz w:val="24"/>
        </w:rPr>
        <w:t xml:space="preserve">Кузнецова М. К., </w:t>
      </w:r>
    </w:p>
    <w:p>
      <w:pPr>
        <w:ind w:left="4942" w:right="105"/>
        <w:tabs defTabSz="720">
          <w:tab w:val="left" w:pos="6412" w:leader="none"/>
          <w:tab w:val="left" w:pos="7615" w:leader="none"/>
          <w:tab w:val="left" w:pos="8454" w:leader="none"/>
        </w:tabs>
        <w:rPr>
          <w:spacing w:val="-2" w:percent="98"/>
          <w:sz w:val="24"/>
        </w:rPr>
      </w:pPr>
      <w:r>
        <w:rPr>
          <w:spacing w:val="-2" w:percent="98"/>
          <w:sz w:val="24"/>
        </w:rPr>
        <w:t>воспитатель I категории</w:t>
      </w:r>
    </w:p>
    <w:p>
      <w:pPr>
        <w:pStyle w:val="para1"/>
        <w:ind w:left="0" w:right="0" w:firstLine="0"/>
        <w:spacing w:before="155"/>
        <w:jc w:val="left"/>
        <w:rPr>
          <w:sz w:val="24"/>
        </w:rPr>
      </w:pPr>
      <w:r>
        <w:rPr>
          <w:sz w:val="24"/>
        </w:rPr>
      </w:r>
    </w:p>
    <w:p>
      <w:pPr>
        <w:pStyle w:val="para1"/>
        <w:ind w:left="4470" w:right="105"/>
        <w:spacing w:line="300" w:lineRule="auto"/>
        <w:tabs defTabSz="720">
          <w:tab w:val="left" w:pos="8109" w:leader="none"/>
        </w:tabs>
      </w:pPr>
      <w:r>
        <w:t xml:space="preserve">Одним из позитивных изменений </w:t>
      </w:r>
      <w:r>
        <w:rPr>
          <w:spacing w:val="-3" w:percent="98"/>
        </w:rPr>
        <w:t>деятельности</w:t>
      </w:r>
      <w:r>
        <w:tab/>
      </w:r>
      <w:r>
        <w:rPr>
          <w:spacing w:val="-3" w:percent="98"/>
        </w:rPr>
        <w:t>дошкольного</w:t>
      </w:r>
      <w:r/>
    </w:p>
    <w:p>
      <w:pPr>
        <w:pStyle w:val="para1"/>
        <w:ind w:firstLine="0"/>
        <w:spacing w:line="300" w:lineRule="auto"/>
      </w:pPr>
      <w:r>
        <w:t>образовательного учреждения стал переход на личностно</w:t>
      </w:r>
      <w:r>
        <w:rPr>
          <w:i/>
        </w:rPr>
        <w:t xml:space="preserve">- </w:t>
      </w:r>
      <w:r>
        <w:t>ориентированное</w:t>
      </w:r>
      <w:r>
        <w:rPr>
          <w:spacing w:val="41" w:percent="131"/>
        </w:rPr>
        <w:t xml:space="preserve"> </w:t>
      </w:r>
      <w:r>
        <w:t>взаимодействие педагога с детьми, осуществление индивидуального подхода к детям с эмоционально</w:t>
      </w:r>
      <w:r>
        <w:rPr>
          <w:i/>
        </w:rPr>
        <w:t>-</w:t>
      </w:r>
      <w:r>
        <w:t>личностными проблемами. В настоящее время, по данным известного детского психолога Л.Н. Галигузовой, застенчивость, неуверенность в себе и своих возможностях в той или иной степени свойственны 42% российских дошкольников.</w:t>
      </w:r>
    </w:p>
    <w:p>
      <w:pPr>
        <w:pStyle w:val="para1"/>
        <w:ind w:right="115"/>
        <w:spacing w:before="3" w:line="300" w:lineRule="auto"/>
      </w:pPr>
      <w:r>
        <w:t>Особую опасность эти состояния представляют на пятом году жизни: «В 4 года у мальчиков и девочек проявляются заострение боязливости и пугливости, робости и нерешительности, чувство вины и переживание случившегося, что говорит о пике эмоционального развития в этом возрасте. Чаще отмечаются несамостоятельность и пассивность (зависимость), медлительность и тики» (Захаров А. И. Как предупредить отклонения в поведении ребенка).</w:t>
      </w:r>
    </w:p>
    <w:p>
      <w:pPr>
        <w:pStyle w:val="para1"/>
        <w:ind w:right="111"/>
        <w:spacing w:line="300" w:lineRule="auto"/>
      </w:pPr>
      <w:r>
        <w:t>Застенчивость, тревожность, неуверенность в себе, длительное подавленное состояние, неспособность самостоятельно принимать решение и справляться с трудностями, ощущение собственной неполноценности и многое другое осложняют жизнь ребенка, как в семье, так и в коллективе сверстников. Родители и педагоги часто не замечают эмоциональных переживаний ребенка или считают их беспредметными и немотивированными. Отсюда многочисленные упреки, порицания, одергивания, окрики, моральные и физические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40" w:w="11910"/>
          <w:pgMar w:left="1160" w:top="960" w:right="7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right="111" w:firstLine="0"/>
        <w:spacing w:before="80" w:line="300" w:lineRule="auto"/>
      </w:pPr>
      <w:r>
        <w:rPr>
          <w:noProof/>
        </w:rPr>
        <w:drawing>
          <wp:anchor distT="0" distB="0" distL="0" distR="0" simplePos="0" relativeHeight="251658244" behindDoc="1" locked="0" layoutInCell="0" hidden="0" allowOverlap="1">
            <wp:simplePos x="0" y="0"/>
            <wp:positionH relativeFrom="page">
              <wp:posOffset>259080</wp:posOffset>
            </wp:positionH>
            <wp:positionV relativeFrom="page">
              <wp:posOffset>253365</wp:posOffset>
            </wp:positionV>
            <wp:extent cx="7054215" cy="10177780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extLst>
                        <a:ext uri="smNativeData">
                          <sm:smNativeData xmlns:sm="smNativeData" val="SMDATA_16_YhzCZR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ACAAAAAAAAAAAAAAAAAAAAAAAACYAQAAAAAAAAAAAACPAQAAZSsAAJw+AAABAAEAmAEAAI8B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54215" cy="1017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наказания, требования вести себя так, как данному ребенку не под силу. Кроме</w:t>
      </w:r>
      <w:r>
        <w:rPr>
          <w:spacing w:val="-4" w:percent="97"/>
        </w:rPr>
        <w:t xml:space="preserve"> </w:t>
      </w:r>
      <w:r>
        <w:t>того,</w:t>
      </w:r>
      <w:r>
        <w:rPr>
          <w:spacing w:val="-4" w:percent="97"/>
        </w:rPr>
        <w:t xml:space="preserve"> </w:t>
      </w:r>
      <w:r>
        <w:t>по мнению</w:t>
      </w:r>
      <w:r>
        <w:rPr>
          <w:spacing w:val="-3" w:percent="98"/>
        </w:rPr>
        <w:t xml:space="preserve"> </w:t>
      </w:r>
      <w:r>
        <w:t>педагогов</w:t>
      </w:r>
      <w:r>
        <w:rPr>
          <w:spacing w:val="-4" w:percent="97"/>
        </w:rPr>
        <w:t xml:space="preserve"> </w:t>
      </w:r>
      <w:r>
        <w:t>и</w:t>
      </w:r>
      <w:r>
        <w:rPr>
          <w:spacing w:val="-1" w:percent="99"/>
        </w:rPr>
        <w:t xml:space="preserve"> </w:t>
      </w:r>
      <w:r>
        <w:t>психологов</w:t>
      </w:r>
      <w:r>
        <w:rPr>
          <w:spacing w:val="-4" w:percent="97"/>
        </w:rPr>
        <w:t xml:space="preserve"> </w:t>
      </w:r>
      <w:r>
        <w:t>(С.К.</w:t>
      </w:r>
      <w:r>
        <w:rPr>
          <w:spacing w:val="-4" w:percent="97"/>
        </w:rPr>
        <w:t xml:space="preserve"> </w:t>
      </w:r>
      <w:r>
        <w:t>Нартова</w:t>
      </w:r>
      <w:r>
        <w:rPr>
          <w:i/>
        </w:rPr>
        <w:t>-</w:t>
      </w:r>
      <w:r>
        <w:t>Бочавер, М.Ю. Стожарова и др.), в настоящее время значительная часть родителей попала под влиянием педагогических теорий, пропагандирующих интеллектуализацию воспитания. Родители готовы, не жалея сил и времени, учить детей считать, читать, знакомить с основами наук и т.п., при этом они полностью отказываются от интеллектуально не нагруженных, но имеющих психотерапевтический смысл видов общения: бытовой, совместной деятельности, игры и т.п.</w:t>
      </w:r>
    </w:p>
    <w:p>
      <w:pPr>
        <w:pStyle w:val="para1"/>
        <w:ind w:right="112"/>
        <w:spacing w:line="300" w:lineRule="auto"/>
      </w:pPr>
      <w:r>
        <w:t>По мнению специалистов (психиатры, психологи), интеллектуальные перегрузки приводят к глубокой невротизации личности ребенка, смещению его самооценки в область образовательных достижений.</w:t>
      </w:r>
    </w:p>
    <w:p>
      <w:pPr>
        <w:pStyle w:val="para1"/>
        <w:ind w:right="106"/>
        <w:spacing w:before="1" w:line="300" w:lineRule="auto"/>
      </w:pPr>
      <w:r>
        <w:t>Результаты исследований свидетельствуют о том, что жизнь</w:t>
      </w:r>
      <w:r>
        <w:rPr>
          <w:spacing w:val="41" w:percent="131"/>
        </w:rPr>
        <w:t xml:space="preserve"> </w:t>
      </w:r>
      <w:r>
        <w:t>такого ребенка протекает в обстановке сплошных конфликтов с родителями и педагогами. А это не только не способствует</w:t>
      </w:r>
      <w:r>
        <w:rPr>
          <w:spacing w:val="41" w:percent="131"/>
        </w:rPr>
        <w:t xml:space="preserve"> </w:t>
      </w:r>
      <w:r>
        <w:t>улучшению его поведения, а напротив, ведет к ухудшению за счет адаптационных реакций протеста, отказа, оппозиции и др.</w:t>
      </w:r>
    </w:p>
    <w:p>
      <w:pPr>
        <w:pStyle w:val="para1"/>
        <w:ind w:right="118"/>
        <w:spacing w:line="300" w:lineRule="auto"/>
      </w:pPr>
      <w:r>
        <w:t>В итоге это может привести к «нажитой» психопатии, появлению педагогической запущенности.</w:t>
      </w:r>
    </w:p>
    <w:p>
      <w:pPr>
        <w:pStyle w:val="para1"/>
        <w:ind w:right="105"/>
        <w:spacing w:line="300" w:lineRule="auto"/>
      </w:pPr>
      <w:r>
        <w:t>В ряде исследований по смежным проблемам (О.С. Богданова, Ю.В. Гербеев, Л.Ю. Гордин, И.А. Каиров и др.) указано, что одной из причин появления трудных подростков является нарушение эмоциональных расстройств социального характера. Ученые считают, что в большинстве случаев этим детям трудно быть «наедине с собой» уже в дошкольном возрасте. Они постоянно переживали неуспех в деятельности и социальном окружении, испытывали сложности в процессе общения со сверстниками и другими взрослыми.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160" w:top="960" w:right="7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right="114"/>
        <w:spacing w:before="80" w:line="300" w:lineRule="auto"/>
      </w:pPr>
      <w:r>
        <w:rPr>
          <w:noProof/>
        </w:rPr>
        <w:drawing>
          <wp:anchor distT="0" distB="0" distL="0" distR="0" simplePos="0" relativeHeight="251658245" behindDoc="1" locked="0" layoutInCell="0" hidden="0" allowOverlap="1">
            <wp:simplePos x="0" y="0"/>
            <wp:positionH relativeFrom="page">
              <wp:posOffset>259080</wp:posOffset>
            </wp:positionH>
            <wp:positionV relativeFrom="page">
              <wp:posOffset>253365</wp:posOffset>
            </wp:positionV>
            <wp:extent cx="7054215" cy="10177780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extLst>
                        <a:ext uri="smNativeData">
                          <sm:smNativeData xmlns:sm="smNativeData" val="SMDATA_16_YhzCZR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PAAAAACAAAAAAAAAAAAAAAAAAAAAAAACYAQAAAAAAAAAAAACPAQAAZSsAAJw+AAACAAIAmAEAAI8B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54215" cy="1017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Но как выявить этих детей и оказать им своевременную помощь? Специализированных дошкольных учреждений и групп для детей с эмоциональной неустойчивостью не предусмотрено, т.к. пограничное психическое состояние не является болезнью в обычном понимании. Педагоги констатируют некомпетентное отношение родителей к</w:t>
      </w:r>
      <w:r>
        <w:rPr>
          <w:spacing w:val="41" w:percent="131"/>
        </w:rPr>
        <w:t xml:space="preserve"> </w:t>
      </w:r>
      <w:r>
        <w:t xml:space="preserve">своим детям, неумение справиться с ситуацией. Назовем причины </w:t>
      </w:r>
      <w:r>
        <w:rPr>
          <w:spacing w:val="-3" w:percent="98"/>
        </w:rPr>
        <w:t>этого.</w:t>
      </w:r>
      <w:r/>
    </w:p>
    <w:p>
      <w:pPr>
        <w:pStyle w:val="para3"/>
        <w:numPr>
          <w:ilvl w:val="0"/>
          <w:numId w:val="1"/>
        </w:numPr>
        <w:ind w:left="116" w:right="114" w:firstLine="568"/>
        <w:spacing w:line="300" w:lineRule="auto"/>
        <w:tabs defTabSz="720">
          <w:tab w:val="left" w:pos="823" w:leader="none"/>
        </w:tabs>
        <w:rPr>
          <w:sz w:val="28"/>
        </w:rPr>
      </w:pPr>
      <w:r>
        <w:rPr>
          <w:sz w:val="28"/>
        </w:rPr>
        <w:t>Профессиональная подготовка воспитателей к работе с родителями проблемных детей в средних и высших специальных учебных заведениях осуществляется недостаточно эффективно; литература по данному вопросу фактически отсутствует.</w:t>
      </w:r>
    </w:p>
    <w:p>
      <w:pPr>
        <w:pStyle w:val="para3"/>
        <w:numPr>
          <w:ilvl w:val="0"/>
          <w:numId w:val="1"/>
        </w:numPr>
        <w:ind w:left="116" w:right="116" w:firstLine="568"/>
        <w:spacing w:line="300" w:lineRule="auto"/>
        <w:tabs defTabSz="720">
          <w:tab w:val="left" w:pos="823" w:leader="none"/>
        </w:tabs>
        <w:rPr>
          <w:sz w:val="28"/>
        </w:rPr>
      </w:pPr>
      <w:r>
        <w:rPr>
          <w:sz w:val="28"/>
        </w:rPr>
        <w:t>Воспитатели не владеют методами и приемами работы с детьми по формированию у них уверенности в себе.</w:t>
      </w:r>
    </w:p>
    <w:p>
      <w:pPr>
        <w:pStyle w:val="para1"/>
        <w:ind w:right="115"/>
        <w:spacing w:line="300" w:lineRule="auto"/>
      </w:pPr>
      <w:r>
        <w:t>Для решения проблемы необходимо провести теоретическое обоснование и экспериментальную апробацию новых педагогических методов взаимодействия</w:t>
      </w:r>
      <w:r>
        <w:rPr>
          <w:spacing w:val="41" w:percent="131"/>
        </w:rPr>
        <w:t xml:space="preserve"> </w:t>
      </w:r>
      <w:r>
        <w:t>ДОУ с родителями с целью формирования у детей уверенности в себе. Эту работу, по мнению психологов, психиатров, невропатологов, наиболее целесообразно проводить с детьми пятого года жизни.</w:t>
      </w:r>
    </w:p>
    <w:p>
      <w:pPr>
        <w:pStyle w:val="para1"/>
        <w:ind w:right="108"/>
        <w:spacing w:line="300" w:lineRule="auto"/>
      </w:pPr>
      <w:r>
        <w:t>В результате специального исследования было установлено, что формирование у детей пятого года жизни уверенности в себе в условиях ДОУ возможно при следующих условиях:</w:t>
      </w:r>
    </w:p>
    <w:p>
      <w:pPr>
        <w:pStyle w:val="para3"/>
        <w:numPr>
          <w:ilvl w:val="0"/>
          <w:numId w:val="1"/>
        </w:numPr>
        <w:ind w:left="116" w:right="116" w:firstLine="568"/>
        <w:spacing w:line="300" w:lineRule="auto"/>
        <w:tabs defTabSz="720">
          <w:tab w:val="left" w:pos="823" w:leader="none"/>
        </w:tabs>
        <w:rPr>
          <w:sz w:val="28"/>
        </w:rPr>
      </w:pPr>
      <w:r>
        <w:rPr>
          <w:sz w:val="28"/>
        </w:rPr>
        <w:t xml:space="preserve">целенаправленная работа заведующего и методиста по обучению воспитателей установлению с родителями доверительного делового </w:t>
      </w:r>
      <w:r>
        <w:rPr>
          <w:spacing w:val="-3" w:percent="98"/>
          <w:sz w:val="28"/>
        </w:rPr>
        <w:t>контакта;</w:t>
      </w:r>
      <w:r>
        <w:rPr>
          <w:sz w:val="28"/>
        </w:rPr>
      </w:r>
    </w:p>
    <w:p>
      <w:pPr>
        <w:pStyle w:val="para3"/>
        <w:numPr>
          <w:ilvl w:val="0"/>
          <w:numId w:val="1"/>
        </w:numPr>
        <w:ind w:left="116" w:right="111" w:firstLine="568"/>
        <w:spacing w:before="1" w:line="300" w:lineRule="auto"/>
        <w:tabs defTabSz="720">
          <w:tab w:val="left" w:pos="823" w:leader="none"/>
        </w:tabs>
        <w:rPr>
          <w:sz w:val="28"/>
        </w:rPr>
      </w:pPr>
      <w:r>
        <w:rPr>
          <w:sz w:val="28"/>
        </w:rPr>
        <w:t>изучение воспитателями отношения детей пятого года жизни к себе с использованием традиционных методик и их рассказов о личных переживаниях в детском саду и семье;</w:t>
      </w:r>
    </w:p>
    <w:p>
      <w:pPr>
        <w:pStyle w:val="para3"/>
        <w:numPr>
          <w:ilvl w:val="0"/>
          <w:numId w:val="1"/>
        </w:numPr>
        <w:ind w:left="116" w:firstLine="568"/>
        <w:spacing w:before="1" w:line="300" w:lineRule="auto"/>
        <w:tabs defTabSz="720">
          <w:tab w:val="left" w:pos="823" w:leader="none"/>
        </w:tabs>
        <w:rPr>
          <w:sz w:val="28"/>
        </w:rPr>
      </w:pPr>
      <w:r>
        <w:rPr>
          <w:sz w:val="28"/>
        </w:rPr>
        <w:t>планирование совместной воспитательно</w:t>
      </w:r>
      <w:r>
        <w:rPr>
          <w:i/>
          <w:sz w:val="28"/>
        </w:rPr>
        <w:t>-</w:t>
      </w:r>
      <w:r>
        <w:rPr>
          <w:sz w:val="28"/>
        </w:rPr>
        <w:t>образовательной работы</w:t>
      </w:r>
      <w:r>
        <w:rPr>
          <w:spacing w:val="41" w:percent="131"/>
          <w:sz w:val="28"/>
        </w:rPr>
        <w:t xml:space="preserve"> </w:t>
      </w:r>
      <w:r>
        <w:rPr>
          <w:sz w:val="28"/>
        </w:rPr>
        <w:t>детского сада с семьей;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40" w:w="11910"/>
          <w:pgMar w:left="1160" w:top="960" w:right="7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3"/>
        <w:numPr>
          <w:ilvl w:val="0"/>
          <w:numId w:val="1"/>
        </w:numPr>
        <w:ind w:left="116" w:firstLine="568"/>
        <w:spacing w:before="80" w:line="300" w:lineRule="auto"/>
        <w:tabs defTabSz="720">
          <w:tab w:val="left" w:pos="823" w:leader="none"/>
        </w:tabs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6" behindDoc="1" locked="0" layoutInCell="0" hidden="0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253365</wp:posOffset>
                </wp:positionV>
                <wp:extent cx="7054215" cy="1017778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YhzCZRMAAAAlAAAAAQAAAA0AAAAAkAAAAEgAAACQAAAASAAAAAAAAAAAAAAAAAAAABcAAAAUAAAAAAAAAAAAAAD/fwAA/38AAAAAAAAJAAAABAAAAAAAAAAhAAAAQAAAADwAAAAXAAAACCAAAAAAAAAAAAAAAAAAAAAAAACYAQAAAAAAAAAAAACPAQAAZSsAAJw+AAADAAMAmAEAAI8B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7054215" cy="10177780"/>
                          <a:chOff x="0" y="0"/>
                          <a:chExt cx="7054215" cy="1017778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>
                            <a:extLst>
                              <a:ext uri="smNativeData">
                                <sm:smNativeData xmlns:sm="smNativeData" val="SMDATA_16_YhzC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PCYAAHwaAAAAAAAAIAQAAAQRAAAoAAAACAAAAAEAAAABAAAA"/>
                              </a:ext>
                            </a:extLst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11480" y="2512695"/>
                            <a:ext cx="6215380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>
                            <a:extLst>
                              <a:ext uri="smNativeData">
                                <sm:smNativeData xmlns:sm="smNativeData" val="SMDATA_16_YhzC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ZSsAAJw+AAAAAAAAmAEAAI8BAAAoAAAACAAAAAEAAAABAAAA"/>
                              </a:ext>
                            </a:extLst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215" cy="1017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40pt;margin-top:19.95pt;mso-position-horizontal-relative:page;mso-position-vertical-relative:page;width:555.45pt;height:801.40pt;z-index:251658246;mso-wrap-distance-left:0.00pt;mso-wrap-distance-right:0.00pt" coordorigin="408,399" coordsize="11109,16028">
                <v:shape id="Image 7" o:spid="_x0000_s1028" type="#_x0000_t75" style="position:absolute;left:1056;top:4356;width:9788;height:6780" stroked="f" filled="f" v:ext="SMDATA_15_YhzC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AAAAAAlAAAAWAAAAAAAAAAAAAAAAAAAAAAAAAAAAAAAAAAAAAAAAAAAAAAAAAAAAAAAAAAAAAAAPwAAAAAAAACghgEAAAAAAAAAAAAAAAAADAAAAAEAAAAAAAAAAAAAAAAAAAAoAAAACAAAAAEAAAABAAAA">
                  <v:imagedata r:id="rId10" o:title="media/image3"/>
                </v:shape>
                <v:shape id="Image 8" o:spid="_x0000_s1029" type="#_x0000_t75" style="position:absolute;left:408;top:399;width:11109;height:16028" stroked="f" filled="f" v:ext="SMDATA_15_YhzC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AAAAAAlAAAAWAAAAAAAAAAAAAAAAAAAAAAAAAAAAAAAAAAAAAAAAAAAAAAAAAAAAAAAAAAAAAAAPwAAAAAAAACghgEAAAAAAAAAAAAAAAAADAAAAAEAAAAAAAAAAAAAAAAAAAAoAAAACAAAAAEAAAABAAAA">
                  <v:imagedata r:id="rId9" o:title="media/image2"/>
                </v:shape>
                <w10:wrap type="none" anchorx="page" anchory="page"/>
              </v:group>
            </w:pict>
          </mc:Fallback>
        </mc:AlternateContent>
      </w:r>
      <w:r>
        <w:rPr>
          <w:sz w:val="28"/>
        </w:rPr>
        <w:t>проведение специальной работы по повышению</w:t>
      </w:r>
      <w:r>
        <w:rPr>
          <w:spacing w:val="41" w:percent="131"/>
          <w:sz w:val="28"/>
        </w:rPr>
        <w:t xml:space="preserve"> </w:t>
      </w:r>
      <w:r>
        <w:rPr>
          <w:sz w:val="28"/>
        </w:rPr>
        <w:t>психолого</w:t>
      </w:r>
      <w:r>
        <w:rPr>
          <w:i/>
          <w:sz w:val="28"/>
        </w:rPr>
        <w:t xml:space="preserve">- </w:t>
      </w:r>
      <w:r>
        <w:rPr>
          <w:sz w:val="28"/>
        </w:rPr>
        <w:t>педагогической культуры родителей с целью ознакомления их с социальными последствиями чувства неуверенности у детей как с тормозящими и искажающими ход психического развития ребенка;</w:t>
      </w:r>
    </w:p>
    <w:p>
      <w:pPr>
        <w:pStyle w:val="para3"/>
        <w:numPr>
          <w:ilvl w:val="0"/>
          <w:numId w:val="1"/>
        </w:numPr>
        <w:ind w:left="116" w:right="113" w:firstLine="568"/>
        <w:spacing w:line="300" w:lineRule="auto"/>
        <w:tabs defTabSz="720">
          <w:tab w:val="left" w:pos="823" w:leader="none"/>
        </w:tabs>
        <w:rPr>
          <w:sz w:val="28"/>
        </w:rPr>
      </w:pPr>
      <w:r>
        <w:rPr>
          <w:sz w:val="28"/>
        </w:rPr>
        <w:t>реальное участие родителей в воспитательно</w:t>
      </w:r>
      <w:r>
        <w:rPr>
          <w:i/>
          <w:sz w:val="28"/>
        </w:rPr>
        <w:t>-</w:t>
      </w:r>
      <w:r>
        <w:rPr>
          <w:sz w:val="28"/>
        </w:rPr>
        <w:t>образовательной работе детского сада с учетом их интересов и предпочтений.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40" w:w="11910"/>
      <w:pgMar w:left="1160" w:top="960" w:right="74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mic Sans MS">
    <w:panose1 w:val="030F0702030302020204"/>
    <w:charset w:val="cc"/>
    <w:family w:val="script"/>
    <w:pitch w:val="default"/>
  </w:font>
  <w:font w:name="Calibri">
    <w:panose1 w:val="020F05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•"/>
      <w:lvlJc w:val="left"/>
      <w:pPr>
        <w:ind w:left="-24" w:hanging="0"/>
      </w:pPr>
      <w:rPr>
        <w:rFonts w:ascii="Comic Sans MS" w:hAnsi="Comic Sans MS" w:eastAsia="Comic Sans MS" w:cs="Comic Sans MS"/>
        <w:b w:val="0"/>
        <w:spacing w:val="0" w:percent="100"/>
        <w:w w:val="100"/>
        <w:sz w:val="28"/>
        <w:szCs w:val="28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968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1957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2946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3935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4924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5912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6901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7890" w:hanging="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30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41"/>
    </w:tmLastPosCaret>
    <w:tmLastPosAnchor>
      <w:tmLastPosPgfIdx w:val="0"/>
      <w:tmLastPosIdx w:val="0"/>
    </w:tmLastPosAnchor>
    <w:tmLastPosTblRect w:left="0" w:top="0" w:right="0" w:bottom="0"/>
  </w:tmLastPos>
  <w:tmAppRevision w:date="1707220066" w:val="1068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omic Sans MS" w:hAnsi="Comic Sans MS" w:eastAsia="Comic Sans MS" w:cs="Comic Sans MS"/>
      <w:lang w:val="ru-ru"/>
    </w:rPr>
  </w:style>
  <w:style w:type="paragraph" w:styleId="para1">
    <w:name w:val="Body Text"/>
    <w:qFormat/>
    <w:basedOn w:val="para0"/>
    <w:pPr>
      <w:ind w:left="116" w:right="109" w:firstLine="568"/>
      <w:spacing/>
      <w:jc w:val="both"/>
    </w:pPr>
    <w:rPr>
      <w:sz w:val="28"/>
      <w:szCs w:val="28"/>
    </w:rPr>
  </w:style>
  <w:style w:type="paragraph" w:styleId="para2">
    <w:name w:val="Title"/>
    <w:qFormat/>
    <w:basedOn w:val="para0"/>
    <w:pPr>
      <w:ind w:left="124"/>
      <w:spacing w:before="80"/>
      <w:jc w:val="center"/>
    </w:pPr>
    <w:rPr>
      <w:b/>
      <w:bCs/>
      <w:sz w:val="28"/>
      <w:szCs w:val="28"/>
    </w:rPr>
  </w:style>
  <w:style w:type="paragraph" w:styleId="para3">
    <w:name w:val="List Paragraph"/>
    <w:qFormat/>
    <w:basedOn w:val="para0"/>
    <w:pPr>
      <w:ind w:left="116" w:right="109" w:firstLine="568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omic Sans MS" w:hAnsi="Comic Sans MS" w:eastAsia="Comic Sans MS" w:cs="Comic Sans MS"/>
      <w:lang w:val="ru-ru"/>
    </w:rPr>
  </w:style>
  <w:style w:type="paragraph" w:styleId="para1">
    <w:name w:val="Body Text"/>
    <w:qFormat/>
    <w:basedOn w:val="para0"/>
    <w:pPr>
      <w:ind w:left="116" w:right="109" w:firstLine="568"/>
      <w:spacing/>
      <w:jc w:val="both"/>
    </w:pPr>
    <w:rPr>
      <w:sz w:val="28"/>
      <w:szCs w:val="28"/>
    </w:rPr>
  </w:style>
  <w:style w:type="paragraph" w:styleId="para2">
    <w:name w:val="Title"/>
    <w:qFormat/>
    <w:basedOn w:val="para0"/>
    <w:pPr>
      <w:ind w:left="124"/>
      <w:spacing w:before="80"/>
      <w:jc w:val="center"/>
    </w:pPr>
    <w:rPr>
      <w:b/>
      <w:bCs/>
      <w:sz w:val="28"/>
      <w:szCs w:val="28"/>
    </w:rPr>
  </w:style>
  <w:style w:type="paragraph" w:styleId="para3">
    <w:name w:val="List Paragraph"/>
    <w:qFormat/>
    <w:basedOn w:val="para0"/>
    <w:pPr>
      <w:ind w:left="116" w:right="109" w:firstLine="568"/>
      <w:spacing/>
      <w:jc w:val="both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omic Sans MS"/>
        <a:ea typeface="Comic Sans MS"/>
        <a:cs typeface="Comic Sans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2024-02-06T11:46:08Z</dcterms:created>
  <dcterms:modified xsi:type="dcterms:W3CDTF">2024-02-06T11:47:46Z</dcterms:modified>
</cp:coreProperties>
</file>