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4B5488">
      <w:pPr>
        <w:numPr>
          <w:ilvl w:val="6"/>
          <w:numId w:val="0"/>
        </w:numPr>
        <w:tabs>
          <w:tab w:val="left" w:pos="5103"/>
        </w:tabs>
        <w:suppressAutoHyphens/>
        <w:ind w:left="5103"/>
        <w:jc w:val="both"/>
        <w:outlineLvl w:val="6"/>
        <w:rPr>
          <w:bCs/>
        </w:rPr>
      </w:pPr>
    </w:p>
    <w:p w:rsidR="004B5488" w:rsidP="001C4A04">
      <w:pPr>
        <w:numPr>
          <w:ilvl w:val="6"/>
          <w:numId w:val="0"/>
        </w:numPr>
        <w:tabs>
          <w:tab w:val="left" w:pos="5103"/>
        </w:tabs>
        <w:suppressAutoHyphens/>
        <w:jc w:val="both"/>
        <w:outlineLvl w:val="6"/>
        <w:rPr>
          <w:bCs/>
        </w:rPr>
      </w:pPr>
      <w:r w:rsidRPr="001C4A04">
        <w:rPr>
          <w:bCs/>
          <w:noProof/>
        </w:rPr>
        <w:drawing>
          <wp:inline distT="0" distB="0" distL="0" distR="0">
            <wp:extent cx="5941060" cy="8176599"/>
            <wp:effectExtent l="0" t="0" r="2540" b="0"/>
            <wp:docPr id="7" name="Рисунок 7" descr="C:\Users\User\Pictures\2024-02-06 положение\по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24-02-06 положение\положение 001.jp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1060" cy="8176599"/>
                    </a:xfrm>
                    <a:prstGeom prst="rect">
                      <a:avLst/>
                    </a:prstGeom>
                    <a:noFill/>
                    <a:ln>
                      <a:noFill/>
                    </a:ln>
                  </pic:spPr>
                </pic:pic>
              </a:graphicData>
            </a:graphic>
          </wp:inline>
        </w:drawing>
      </w:r>
    </w:p>
    <w:p w:rsidR="001C4A04">
      <w:pPr>
        <w:ind w:firstLine="567"/>
        <w:jc w:val="both"/>
      </w:pPr>
    </w:p>
    <w:p w:rsidR="001C4A04">
      <w:pPr>
        <w:ind w:firstLine="567"/>
        <w:jc w:val="both"/>
      </w:pPr>
    </w:p>
    <w:p w:rsidR="001C4A04">
      <w:pPr>
        <w:ind w:firstLine="567"/>
        <w:jc w:val="both"/>
      </w:pPr>
    </w:p>
    <w:p w:rsidR="001C4A04">
      <w:pPr>
        <w:ind w:firstLine="567"/>
        <w:jc w:val="both"/>
      </w:pPr>
    </w:p>
    <w:p w:rsidR="001C4A04" w:rsidP="001C4A04">
      <w:pPr>
        <w:jc w:val="both"/>
      </w:pPr>
      <w:bookmarkStart w:id="0" w:name="_GoBack"/>
      <w:bookmarkEnd w:id="0"/>
    </w:p>
    <w:p w:rsidR="007E4832">
      <w:pPr>
        <w:ind w:firstLine="567"/>
        <w:jc w:val="both"/>
      </w:pPr>
      <w:r>
        <w:t>осуществляющих функции и полномочия учредителя муниципальных учреждений (далее - муниципальные служащие и работники органа местного самоуправления).</w:t>
      </w:r>
    </w:p>
    <w:p w:rsidR="007E4832">
      <w:pPr>
        <w:ind w:firstLine="567"/>
        <w:jc w:val="both"/>
      </w:pPr>
      <w:bookmarkStart w:id="1" w:name="sub_101212"/>
      <w:r>
        <w:t xml:space="preserve">Указанное в </w:t>
      </w:r>
      <w:r>
        <w:fldChar w:fldCharType="begin"/>
      </w:r>
      <w:r>
        <w:instrText xml:space="preserve"> HYPERLINK \l "sub_10121" </w:instrText>
      </w:r>
      <w:r>
        <w:fldChar w:fldCharType="separate"/>
      </w:r>
      <w:r>
        <w:rPr>
          <w:rStyle w:val="a1"/>
          <w:color w:val="auto"/>
        </w:rPr>
        <w:t>абзаце первом</w:t>
      </w:r>
      <w:r>
        <w:fldChar w:fldCharType="end"/>
      </w:r>
      <w:r>
        <w:t xml:space="preserve"> настоящего пункта условие применяется в отношении муниципальных учреждений, осуществляющих исполнение муниципальных функций, наделенных в случаях, предусмотренных федеральными законами, полномочиями по осуществлению муниципальных функций, возложенных на органы местного самоуправления Козловского муниципального округа Чувашской Республики, осуществляющие функции и полномочия учредителя муниципальных учреждений, а также обеспечивающих деятельность органов местного самоуправления Козловского муниципального округа Чувашской Республики, осуществляющих функции и полномочия учредителя муниципальных учреждений (административно-хозяйственное, информационно-техническое и кадровое обеспечение, делопроизводство, бухгалтерский учет и отчетность).</w:t>
      </w:r>
    </w:p>
    <w:p w:rsidR="007E4832">
      <w:pPr>
        <w:ind w:firstLine="567"/>
        <w:jc w:val="both"/>
      </w:pPr>
      <w:bookmarkEnd w:id="1"/>
      <w:r>
        <w:t xml:space="preserve">В целях настоящего Положения расчетный среднемесячный уровень оплаты труда муниципальных служащих и работников органа местного самоуправления определяется путем деления установленного объема бюджетных ассигнований на оплату труда муниципальных служащих и работников органа местного самоуправления на установленную численность муниципальных служащих и работников органа местного самоуправления и деления полученного результата на 12 (количество месяцев в году) и доводится органом местного самоуправления Козловского муниципального округа Чувашской Республики, осуществляющим функции и полномочия учредителя муниципального учреждения, до руководителя муниципального учреждения, указанного в </w:t>
      </w:r>
      <w:r>
        <w:fldChar w:fldCharType="begin"/>
      </w:r>
      <w:r>
        <w:instrText xml:space="preserve"> HYPERLINK \l "sub_101212" </w:instrText>
      </w:r>
      <w:r>
        <w:fldChar w:fldCharType="separate"/>
      </w:r>
      <w:r>
        <w:rPr>
          <w:rStyle w:val="a1"/>
          <w:color w:val="auto"/>
        </w:rPr>
        <w:t>абзаце втором</w:t>
      </w:r>
      <w:r>
        <w:fldChar w:fldCharType="end"/>
      </w:r>
      <w:r>
        <w:t xml:space="preserve"> настоящего пункта</w:t>
      </w:r>
      <w:r w:rsidR="004A19BF">
        <w:t xml:space="preserve">, </w:t>
      </w:r>
      <w:r w:rsidRPr="004A19BF" w:rsidR="004A19BF">
        <w:rPr>
          <w:rFonts w:ascii="Times New Roman CYR" w:hAnsi="Times New Roman CYR" w:cs="Times New Roman CYR"/>
          <w:color w:val="000000" w:themeColor="text1"/>
        </w:rPr>
        <w:t>ежегодно не позднее 31 декабря</w:t>
      </w:r>
      <w:r>
        <w:t>.</w:t>
      </w:r>
    </w:p>
    <w:p w:rsidR="007E4832">
      <w:pPr>
        <w:ind w:firstLine="567"/>
        <w:jc w:val="both"/>
      </w:pPr>
      <w:r>
        <w:t xml:space="preserve">Расчетный среднемесячный уровень заработной платы работников муниципального учреждения, указанного в </w:t>
      </w:r>
      <w:r>
        <w:fldChar w:fldCharType="begin"/>
      </w:r>
      <w:r>
        <w:instrText xml:space="preserve"> HYPERLINK \l "sub_101212" </w:instrText>
      </w:r>
      <w:r>
        <w:fldChar w:fldCharType="separate"/>
      </w:r>
      <w:r>
        <w:rPr>
          <w:rStyle w:val="a1"/>
          <w:color w:val="auto"/>
        </w:rPr>
        <w:t>абзаце втором</w:t>
      </w:r>
      <w:r>
        <w:fldChar w:fldCharType="end"/>
      </w:r>
      <w:r>
        <w:t xml:space="preserve"> настоящего пункта,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муниципального учреждения в соответствии с утвержденным штатным расписанием и деления полученного результата на 12 (количество месяцев в году).</w:t>
      </w:r>
    </w:p>
    <w:p w:rsidR="007E4832">
      <w:pPr>
        <w:ind w:firstLine="567"/>
        <w:jc w:val="both"/>
      </w:pPr>
      <w:bookmarkStart w:id="2" w:name="sub_1013"/>
      <w:r>
        <w:t>1.3. Штатное расписание и тарификационный список педагогических работников учреждения утверждается его руководителем и включает в себя все должности служащих (профессии рабочих) данного учреждения.</w:t>
      </w:r>
    </w:p>
    <w:p w:rsidR="007E4832">
      <w:pPr>
        <w:ind w:firstLine="567"/>
        <w:jc w:val="both"/>
      </w:pPr>
      <w:bookmarkEnd w:id="2"/>
      <w:r>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7E4832">
      <w:pPr>
        <w:ind w:firstLine="567"/>
        <w:jc w:val="both"/>
      </w:pPr>
      <w:bookmarkStart w:id="3" w:name="sub_1014"/>
      <w:r>
        <w:t xml:space="preserve">1.4. Фонд оплаты труда работников автономного и бюджетного учреждения Козловского </w:t>
      </w:r>
      <w:r w:rsidR="007E0113">
        <w:t>муниципального округа</w:t>
      </w:r>
      <w:r>
        <w:t xml:space="preserve"> Чувашской Республики формируется исходя из объема субсидий, поступающих в установленном порядке автономному и бюджетному учреждению Козловского муниципального округа Чувашской Республики из республиканского бюджета Чувашской Республики, и средств, поступающих от приносящей доход деятельности.</w:t>
      </w:r>
    </w:p>
    <w:p w:rsidR="007E4832">
      <w:pPr>
        <w:ind w:firstLine="567"/>
        <w:jc w:val="both"/>
      </w:pPr>
      <w:bookmarkEnd w:id="3"/>
      <w:r>
        <w:t>Фонд оплаты труда работников казенного учреждения Козловского муниципального округа Чувашской Республики формируется исходя из объема бюджетных ассигнований на обеспечение выполнения функций казенного учреждения Козловского муниципального округа Чувашской Республики и соответствующих лимитов бюджетных обязательств в части оплаты труда работников указанного учреждения.</w:t>
      </w:r>
    </w:p>
    <w:p w:rsidR="007E4832">
      <w:pPr>
        <w:ind w:firstLine="567"/>
        <w:jc w:val="both"/>
      </w:pPr>
      <w:r>
        <w:t xml:space="preserve">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w:t>
      </w:r>
      <w:r>
        <w:fldChar w:fldCharType="begin"/>
      </w:r>
      <w:r>
        <w:instrText xml:space="preserve"> HYPERLINK "http://internet.garant.ru/document/redirect/70170950/0" </w:instrText>
      </w:r>
      <w:r>
        <w:fldChar w:fldCharType="separate"/>
      </w:r>
      <w:r>
        <w:rPr>
          <w:rStyle w:val="a1"/>
          <w:color w:val="auto"/>
        </w:rPr>
        <w:t>от 7 мая 2012 г. N 597</w:t>
      </w:r>
      <w:r>
        <w:fldChar w:fldCharType="end"/>
      </w:r>
      <w:r>
        <w:t xml:space="preserve"> "О мероприятиях по реализации государственной социальной политики", </w:t>
      </w:r>
      <w:r>
        <w:fldChar w:fldCharType="begin"/>
      </w:r>
      <w:r>
        <w:instrText xml:space="preserve"> HYPERLINK "http://internet.garant.ru/document/redirect/70183566/0" </w:instrText>
      </w:r>
      <w:r>
        <w:fldChar w:fldCharType="separate"/>
      </w:r>
      <w:r>
        <w:rPr>
          <w:rStyle w:val="a1"/>
          <w:color w:val="auto"/>
        </w:rPr>
        <w:t xml:space="preserve">от 1 июня 2012 г. </w:t>
      </w:r>
      <w:r>
        <w:rPr>
          <w:rStyle w:val="a1"/>
          <w:color w:val="auto"/>
        </w:rPr>
        <w:t>N 761</w:t>
      </w:r>
      <w:r>
        <w:fldChar w:fldCharType="end"/>
      </w:r>
      <w:r>
        <w:t xml:space="preserve"> "О Национальной стратегии действий в интересах детей на 2012 - 2017 годы", </w:t>
      </w:r>
      <w:r>
        <w:fldChar w:fldCharType="begin"/>
      </w:r>
      <w:r>
        <w:instrText xml:space="preserve"> HYPERLINK "http://internet.garant.ru/document/redirect/70291040/0" </w:instrText>
      </w:r>
      <w:r>
        <w:fldChar w:fldCharType="separate"/>
      </w:r>
      <w:r>
        <w:rPr>
          <w:rStyle w:val="a1"/>
          <w:color w:val="auto"/>
        </w:rPr>
        <w:t>от 28 декабря 2012 г. N 1688</w:t>
      </w:r>
      <w:r>
        <w:fldChar w:fldCharType="end"/>
      </w:r>
      <w:r>
        <w:t xml:space="preserve"> "О некоторых мерах по реализации государственной политики в сфере защиты детей-сирот и детей, оставшихся без попечения родителей".</w:t>
      </w:r>
    </w:p>
    <w:p w:rsidR="007E4832">
      <w:pPr>
        <w:ind w:firstLine="567"/>
        <w:jc w:val="both"/>
      </w:pPr>
      <w:bookmarkStart w:id="4" w:name="sub_1015"/>
      <w:r>
        <w:t>1.5. Фонд оплаты труда работников учреждений состоит из базовой и стимулирующей частей фонда оплаты труда, а также выплат компенсационного характера:</w:t>
      </w:r>
    </w:p>
    <w:p w:rsidR="007E4832">
      <w:pPr>
        <w:ind w:firstLine="567"/>
        <w:jc w:val="both"/>
      </w:pPr>
      <w:bookmarkEnd w:id="4"/>
    </w:p>
    <w:p w:rsidR="007E4832">
      <w:pPr>
        <w:ind w:firstLine="567"/>
        <w:jc w:val="both"/>
      </w:pPr>
      <w:r>
        <w:rPr>
          <w:noProof/>
        </w:rPr>
        <w:drawing>
          <wp:inline distT="0" distB="0" distL="0" distR="0">
            <wp:extent cx="1797050" cy="2305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797050" cy="230505"/>
                    </a:xfrm>
                    <a:prstGeom prst="rect">
                      <a:avLst/>
                    </a:prstGeom>
                    <a:noFill/>
                    <a:ln>
                      <a:noFill/>
                    </a:ln>
                  </pic:spPr>
                </pic:pic>
              </a:graphicData>
            </a:graphic>
          </wp:inline>
        </w:drawing>
      </w:r>
      <w:r>
        <w:t>,</w:t>
      </w:r>
    </w:p>
    <w:p w:rsidR="007E4832">
      <w:pPr>
        <w:ind w:firstLine="567"/>
        <w:jc w:val="both"/>
      </w:pPr>
    </w:p>
    <w:p w:rsidR="007E4832">
      <w:pPr>
        <w:ind w:firstLine="567"/>
        <w:jc w:val="both"/>
      </w:pPr>
      <w:r>
        <w:t>где:</w:t>
      </w:r>
    </w:p>
    <w:p w:rsidR="007E4832">
      <w:pPr>
        <w:ind w:firstLine="567"/>
        <w:jc w:val="both"/>
      </w:pPr>
      <w:r>
        <w:rPr>
          <w:noProof/>
        </w:rPr>
        <w:drawing>
          <wp:inline distT="0" distB="0" distL="0" distR="0">
            <wp:extent cx="429260"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429260" cy="230505"/>
                    </a:xfrm>
                    <a:prstGeom prst="rect">
                      <a:avLst/>
                    </a:prstGeom>
                    <a:noFill/>
                    <a:ln>
                      <a:noFill/>
                    </a:ln>
                  </pic:spPr>
                </pic:pic>
              </a:graphicData>
            </a:graphic>
          </wp:inline>
        </w:drawing>
      </w:r>
      <w:r>
        <w:t xml:space="preserve"> - базовая часть фонда оплаты труда работников учреждения;</w:t>
      </w:r>
    </w:p>
    <w:p w:rsidR="007E4832">
      <w:pPr>
        <w:ind w:firstLine="567"/>
        <w:jc w:val="both"/>
      </w:pPr>
      <w:r>
        <w:rPr>
          <w:noProof/>
        </w:rPr>
        <w:drawing>
          <wp:inline distT="0" distB="0" distL="0" distR="0">
            <wp:extent cx="461010" cy="230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461010" cy="230505"/>
                    </a:xfrm>
                    <a:prstGeom prst="rect">
                      <a:avLst/>
                    </a:prstGeom>
                    <a:noFill/>
                    <a:ln>
                      <a:noFill/>
                    </a:ln>
                  </pic:spPr>
                </pic:pic>
              </a:graphicData>
            </a:graphic>
          </wp:inline>
        </w:drawing>
      </w:r>
      <w:r>
        <w:t xml:space="preserve"> - стимулирующая часть фонда оплаты труда работников учреждения;</w:t>
      </w:r>
    </w:p>
    <w:p w:rsidR="007E4832">
      <w:pPr>
        <w:ind w:firstLine="567"/>
        <w:jc w:val="both"/>
      </w:pPr>
      <w:r>
        <w:rPr>
          <w:noProof/>
        </w:rPr>
        <w:drawing>
          <wp:inline distT="0" distB="0" distL="0" distR="0">
            <wp:extent cx="191135"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91135" cy="230505"/>
                    </a:xfrm>
                    <a:prstGeom prst="rect">
                      <a:avLst/>
                    </a:prstGeom>
                    <a:noFill/>
                    <a:ln>
                      <a:noFill/>
                    </a:ln>
                  </pic:spPr>
                </pic:pic>
              </a:graphicData>
            </a:graphic>
          </wp:inline>
        </w:drawing>
      </w:r>
      <w:r>
        <w:t xml:space="preserve"> - выплаты компенсационного характера.</w:t>
      </w:r>
    </w:p>
    <w:p w:rsidR="007E4832">
      <w:pPr>
        <w:ind w:firstLine="567"/>
        <w:jc w:val="both"/>
      </w:pPr>
      <w:bookmarkStart w:id="5" w:name="sub_1016"/>
      <w:r>
        <w:t>1.6. Система оплаты труда работников учреждений устанавливается с учетом:</w:t>
      </w:r>
    </w:p>
    <w:p w:rsidR="001E5DAA">
      <w:pPr>
        <w:ind w:firstLine="567"/>
        <w:jc w:val="both"/>
      </w:pPr>
      <w:bookmarkEnd w:id="5"/>
      <w:r>
        <w:t xml:space="preserve">а) </w:t>
      </w:r>
      <w:r>
        <w:fldChar w:fldCharType="begin"/>
      </w:r>
      <w:r>
        <w:instrText xml:space="preserve"> HYPERLINK "http://internet.garant.ru/document/redirect/108186/0" </w:instrText>
      </w:r>
      <w:r>
        <w:fldChar w:fldCharType="separate"/>
      </w:r>
      <w:r>
        <w:rPr>
          <w:rStyle w:val="a1"/>
          <w:color w:val="auto"/>
        </w:rPr>
        <w:t>Е</w:t>
      </w:r>
      <w:r>
        <w:rPr>
          <w:rStyle w:val="a1"/>
          <w:color w:val="auto"/>
        </w:rPr>
        <w:t>диного тарифно-квалификационного справочника работ</w:t>
      </w:r>
      <w:r>
        <w:fldChar w:fldCharType="end"/>
      </w:r>
      <w:r>
        <w:t xml:space="preserve"> и профессий рабочих, </w:t>
      </w:r>
      <w:r>
        <w:fldChar w:fldCharType="begin"/>
      </w:r>
      <w:r>
        <w:instrText xml:space="preserve"> HYPERLINK "http://internet.garant.ru/document/redirect/57407515/0" </w:instrText>
      </w:r>
      <w:r>
        <w:fldChar w:fldCharType="separate"/>
      </w:r>
      <w:r>
        <w:rPr>
          <w:rStyle w:val="a1"/>
          <w:color w:val="auto"/>
        </w:rPr>
        <w:t>Единого квалификационного справочника должностей руководителей, специалистов</w:t>
      </w:r>
      <w:r>
        <w:fldChar w:fldCharType="end"/>
      </w:r>
      <w:r>
        <w:t xml:space="preserve"> и служащих, профессиональных стандартов и иных нормативных правовых актов Правительства Российской Федерации;</w:t>
      </w:r>
      <w:bookmarkStart w:id="6" w:name="sub_10612"/>
    </w:p>
    <w:p w:rsidR="007E4832">
      <w:pPr>
        <w:ind w:firstLine="567"/>
        <w:jc w:val="both"/>
      </w:pPr>
      <w:r>
        <w:t xml:space="preserve">б) </w:t>
      </w:r>
      <w:bookmarkStart w:id="7" w:name="sub_10613"/>
      <w:bookmarkEnd w:id="6"/>
      <w:r>
        <w:t>обеспечения государственных гарантий по оплате труда;</w:t>
      </w:r>
    </w:p>
    <w:p w:rsidR="007E4832">
      <w:pPr>
        <w:ind w:firstLine="567"/>
        <w:jc w:val="both"/>
      </w:pPr>
      <w:bookmarkStart w:id="8" w:name="sub_10614"/>
      <w:bookmarkEnd w:id="7"/>
      <w:r>
        <w:t>в) минимальных размеров окладов (ставок), коэффициентов к окладам (ставкам) по ПКГ;</w:t>
      </w:r>
    </w:p>
    <w:p w:rsidR="007E4832">
      <w:pPr>
        <w:ind w:firstLine="567"/>
        <w:jc w:val="both"/>
      </w:pPr>
      <w:bookmarkStart w:id="9" w:name="sub_10615"/>
      <w:bookmarkEnd w:id="8"/>
      <w:r>
        <w:t>г) перечня видов выплат компенсационного характера в учреждениях;</w:t>
      </w:r>
    </w:p>
    <w:p w:rsidR="007E4832">
      <w:pPr>
        <w:ind w:firstLine="567"/>
        <w:jc w:val="both"/>
      </w:pPr>
      <w:bookmarkStart w:id="10" w:name="sub_10616"/>
      <w:bookmarkEnd w:id="9"/>
      <w:r>
        <w:t>д) перечня видов выплат стимулирующего характера в учреждениях;</w:t>
      </w:r>
    </w:p>
    <w:p w:rsidR="007E4832">
      <w:pPr>
        <w:ind w:firstLine="567"/>
        <w:jc w:val="both"/>
      </w:pPr>
      <w:bookmarkStart w:id="11" w:name="sub_10617"/>
      <w:bookmarkEnd w:id="10"/>
      <w:r>
        <w:t>е) иных обязательных выплат, установленных законодательством Российской Федерации и законодательством Чувашской Республики в сфере оплаты труда;</w:t>
      </w:r>
    </w:p>
    <w:p w:rsidR="007E4832">
      <w:pPr>
        <w:ind w:firstLine="567"/>
        <w:jc w:val="both"/>
      </w:pPr>
      <w:bookmarkStart w:id="12" w:name="sub_10618"/>
      <w:bookmarkEnd w:id="11"/>
      <w:r>
        <w:t xml:space="preserve">ж) </w:t>
      </w:r>
      <w:r w:rsidR="003B7E4F">
        <w:t>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7E4832">
      <w:pPr>
        <w:ind w:firstLine="567"/>
        <w:jc w:val="both"/>
      </w:pPr>
      <w:bookmarkStart w:id="13" w:name="sub_10619"/>
      <w:bookmarkEnd w:id="12"/>
      <w:r>
        <w:t>з) мнения представительного органа работников учреждения;</w:t>
      </w:r>
    </w:p>
    <w:p w:rsidR="007E4832">
      <w:pPr>
        <w:ind w:firstLine="567"/>
        <w:jc w:val="both"/>
      </w:pPr>
      <w:bookmarkStart w:id="14" w:name="sub_106110"/>
      <w:bookmarkEnd w:id="13"/>
      <w:r>
        <w:t>и) настоящего положения.</w:t>
      </w:r>
    </w:p>
    <w:p w:rsidR="007E4832" w:rsidP="0085266D">
      <w:pPr>
        <w:ind w:firstLine="566" w:firstLineChars="236"/>
        <w:jc w:val="both"/>
      </w:pPr>
      <w:bookmarkEnd w:id="14"/>
      <w:r>
        <w:t xml:space="preserve">1.7. Система оплаты труда работников учреждений устанавливается коллективными договорами, соглашениями, локальными нормативными актами в соответствии с </w:t>
      </w:r>
      <w:r>
        <w:fldChar w:fldCharType="begin"/>
      </w:r>
      <w:r>
        <w:instrText xml:space="preserve"> HYPERLINK "http://internet.garant.ru/document/redirect/12125268/5" </w:instrText>
      </w:r>
      <w:r>
        <w:fldChar w:fldCharType="separate"/>
      </w:r>
      <w:r>
        <w:rPr>
          <w:rStyle w:val="a1"/>
          <w:color w:val="auto"/>
        </w:rPr>
        <w:t>трудовым законодательством</w:t>
      </w:r>
      <w:r>
        <w:fldChar w:fldCharType="end"/>
      </w:r>
      <w:r>
        <w:t>,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7E4832" w:rsidP="0085266D">
      <w:pPr>
        <w:ind w:firstLine="566" w:firstLineChars="236"/>
        <w:jc w:val="both"/>
      </w:pPr>
      <w:bookmarkStart w:id="15" w:name="sub_1018"/>
      <w:r>
        <w:t>1.8. Учреждение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7E4832" w:rsidP="0085266D">
      <w:pPr>
        <w:ind w:firstLine="566" w:firstLineChars="236"/>
        <w:jc w:val="both"/>
      </w:pPr>
      <w:bookmarkStart w:id="16" w:name="sub_1019"/>
      <w:bookmarkEnd w:id="15"/>
      <w: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7E4832" w:rsidP="0085266D">
      <w:pPr>
        <w:ind w:firstLine="566" w:firstLineChars="236"/>
        <w:jc w:val="both"/>
      </w:pPr>
      <w:bookmarkEnd w:id="16"/>
      <w:r>
        <w:t>1.10. Размеры окладов (ставок) устанавливаются в соответствии с абзацем седьмым пункта 1.1, пунктом 1.2.1 настоящего Положения руководителем учреждения по квалификационным уровням ПКГ. 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
    <w:p w:rsidR="007E4832" w:rsidP="0085266D">
      <w:pPr>
        <w:ind w:firstLine="566" w:firstLineChars="236"/>
        <w:jc w:val="both"/>
      </w:pPr>
      <w:r>
        <w:t xml:space="preserve">1.11. Размеры коэффициентов к окладам (ставкам) по ПКГ для соответствующих квалификационных уровней устанавливаются в соответствии с </w:t>
      </w:r>
      <w:r>
        <w:fldChar w:fldCharType="begin"/>
      </w:r>
      <w:r>
        <w:instrText xml:space="preserve"> HYPERLINK \l "sub_1117" </w:instrText>
      </w:r>
      <w:r>
        <w:fldChar w:fldCharType="separate"/>
      </w:r>
      <w:r>
        <w:rPr>
          <w:rStyle w:val="a1"/>
          <w:color w:val="auto"/>
        </w:rPr>
        <w:t>абзацем седьмым пункта 1.1</w:t>
      </w:r>
      <w:r>
        <w:fldChar w:fldCharType="end"/>
      </w:r>
      <w:r>
        <w:t xml:space="preserve">, </w:t>
      </w:r>
      <w:r>
        <w:fldChar w:fldCharType="begin"/>
      </w:r>
      <w:r>
        <w:instrText xml:space="preserve"> HYPERLINK \l "sub_10121" </w:instrText>
      </w:r>
      <w:r>
        <w:fldChar w:fldCharType="separate"/>
      </w:r>
      <w:r>
        <w:rPr>
          <w:rStyle w:val="a1"/>
          <w:color w:val="auto"/>
        </w:rPr>
        <w:t xml:space="preserve">пунктом 1.2.1 </w:t>
      </w:r>
      <w:r>
        <w:fldChar w:fldCharType="end"/>
      </w:r>
      <w:r>
        <w:t>настоящего Положения руководителем учреждения.</w:t>
      </w:r>
    </w:p>
    <w:p w:rsidR="007E4832" w:rsidP="0085266D">
      <w:pPr>
        <w:ind w:firstLine="566" w:firstLineChars="236"/>
        <w:jc w:val="both"/>
      </w:pPr>
      <w:r>
        <w:t xml:space="preserve">Размеры коэффициентов к окладам (ставкам) по соответствующим ПКГ рассчитываются на основе проведения дифференциации типовых должностей, включенных </w:t>
      </w:r>
      <w:r>
        <w:t xml:space="preserve">в штатное расписание по квалификационным уровням ПКГ. Должности, включенные в штатное расписание, должны соответствовать уставным целям учреждений и наименованиям профессий и должностей </w:t>
      </w:r>
      <w:r>
        <w:fldChar w:fldCharType="begin"/>
      </w:r>
      <w:r>
        <w:instrText xml:space="preserve"> HYPERLINK "http://internet.garant.ru/document/redirect/108186/0" </w:instrText>
      </w:r>
      <w:r>
        <w:fldChar w:fldCharType="separate"/>
      </w:r>
      <w:r>
        <w:rPr>
          <w:rStyle w:val="a1"/>
          <w:color w:val="auto"/>
        </w:rPr>
        <w:t>Единого тарифно-квалификационного справочника</w:t>
      </w:r>
      <w:r>
        <w:fldChar w:fldCharType="end"/>
      </w:r>
      <w:r>
        <w:t xml:space="preserve"> работ и профессий рабочих и Единого квалификационного справочника должностей руководителей, специалистов и служащих, а также иных нормативных правовых актов Правительства Российской Федерации, утверждающих номенклатуру должностей работников.</w:t>
      </w:r>
    </w:p>
    <w:p w:rsidR="007E4832" w:rsidP="0085266D">
      <w:pPr>
        <w:ind w:firstLine="566" w:firstLineChars="236"/>
        <w:jc w:val="both"/>
      </w:pPr>
      <w: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rsidR="007E4832" w:rsidP="0085266D">
      <w:pPr>
        <w:ind w:firstLine="566" w:firstLineChars="236"/>
        <w:jc w:val="both"/>
      </w:pPr>
      <w:bookmarkStart w:id="17" w:name="sub_10112"/>
      <w:r>
        <w:t xml:space="preserve">1.12. 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осуществляется в соответствии с </w:t>
      </w:r>
      <w:r>
        <w:fldChar w:fldCharType="begin"/>
      </w:r>
      <w:r>
        <w:instrText xml:space="preserve"> HYPERLINK "http://internet.garant.ru/document/redirect/12125268/0" </w:instrText>
      </w:r>
      <w:r>
        <w:fldChar w:fldCharType="separate"/>
      </w:r>
      <w:r>
        <w:rPr>
          <w:rStyle w:val="a1"/>
          <w:color w:val="auto"/>
        </w:rPr>
        <w:t>Трудовым кодексом</w:t>
      </w:r>
      <w:r>
        <w:fldChar w:fldCharType="end"/>
      </w:r>
      <w:r>
        <w:t xml:space="preserve"> Российской Федерации.</w:t>
      </w:r>
    </w:p>
    <w:p w:rsidR="007E4832" w:rsidP="0085266D">
      <w:pPr>
        <w:ind w:firstLine="566" w:firstLineChars="236"/>
        <w:jc w:val="both"/>
      </w:pPr>
      <w:bookmarkStart w:id="18" w:name="sub_10113"/>
      <w:bookmarkEnd w:id="17"/>
      <w:r>
        <w:t xml:space="preserve">1.13. </w:t>
      </w:r>
      <w:r>
        <w:rPr>
          <w:rStyle w:val="a4"/>
          <w:b w:val="0"/>
          <w:bCs w:val="0"/>
          <w:color w:val="auto"/>
        </w:rPr>
        <w:t>Основной персонал учреждения</w:t>
      </w:r>
      <w:r>
        <w:t xml:space="preserve">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7E4832" w:rsidP="0085266D">
      <w:pPr>
        <w:ind w:firstLine="566" w:firstLineChars="236"/>
        <w:jc w:val="both"/>
      </w:pPr>
      <w:bookmarkEnd w:id="18"/>
      <w:r>
        <w:rPr>
          <w:rStyle w:val="a4"/>
          <w:b w:val="0"/>
          <w:bCs w:val="0"/>
          <w:color w:val="auto"/>
        </w:rPr>
        <w:t>Вспомогательный персонал учреждения</w:t>
      </w:r>
      <w:r>
        <w:t xml:space="preserve">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7E4832" w:rsidP="0085266D">
      <w:pPr>
        <w:ind w:firstLine="566" w:firstLineChars="236"/>
        <w:jc w:val="both"/>
      </w:pPr>
      <w:r>
        <w:rPr>
          <w:rStyle w:val="a4"/>
          <w:b w:val="0"/>
          <w:bCs w:val="0"/>
          <w:color w:val="auto"/>
        </w:rPr>
        <w:t>Административно-управленческий персонал учреждения</w:t>
      </w:r>
      <w:r>
        <w:t xml:space="preserve">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7E4832">
      <w:pPr>
        <w:ind w:firstLine="480" w:firstLineChars="200"/>
        <w:jc w:val="both"/>
      </w:pPr>
    </w:p>
    <w:p w:rsidR="007E4832" w:rsidRPr="007C12AB" w:rsidP="007C12AB">
      <w:pPr>
        <w:pStyle w:val="Heading1"/>
        <w:ind w:firstLine="566" w:firstLineChars="236"/>
        <w:rPr>
          <w:rFonts w:ascii="Times New Roman" w:hAnsi="Times New Roman" w:cs="Times New Roman"/>
          <w:bCs w:val="0"/>
          <w:color w:val="auto"/>
        </w:rPr>
      </w:pPr>
      <w:bookmarkStart w:id="19" w:name="sub_1002"/>
      <w:r w:rsidRPr="007C12AB">
        <w:rPr>
          <w:rFonts w:ascii="Times New Roman" w:hAnsi="Times New Roman" w:cs="Times New Roman"/>
          <w:bCs w:val="0"/>
          <w:color w:val="auto"/>
        </w:rPr>
        <w:t>II. Порядок и условия оплаты труда педагогических работников и работников учебно-вспомогательного персонала</w:t>
      </w:r>
    </w:p>
    <w:p w:rsidR="007E4832">
      <w:pPr>
        <w:ind w:firstLine="480" w:firstLineChars="200"/>
        <w:jc w:val="both"/>
      </w:pPr>
      <w:bookmarkEnd w:id="19"/>
    </w:p>
    <w:p w:rsidR="007E4832" w:rsidP="0085266D">
      <w:pPr>
        <w:ind w:firstLine="566" w:firstLineChars="236"/>
        <w:jc w:val="both"/>
      </w:pPr>
      <w:bookmarkStart w:id="20" w:name="sub_1021"/>
      <w:r>
        <w:t xml:space="preserve">2.1. </w:t>
      </w:r>
      <w:r>
        <w:fldChar w:fldCharType="begin"/>
      </w:r>
      <w:r>
        <w:instrText xml:space="preserve"> HYPERLINK "http://internet.garant.ru/document/redirect/70878632/1000" </w:instrText>
      </w:r>
      <w:r>
        <w:fldChar w:fldCharType="separate"/>
      </w:r>
      <w:r>
        <w:rPr>
          <w:rStyle w:val="a1"/>
          <w:color w:val="auto"/>
        </w:rPr>
        <w:t>Продолжительность</w:t>
      </w:r>
      <w:r>
        <w:fldChar w:fldCharType="end"/>
      </w:r>
      <w:r>
        <w:t xml:space="preserve"> рабочего времени (нормы часов педагогической работы за ставку заработной платы) педагогических работников установлена </w:t>
      </w:r>
      <w:r>
        <w:fldChar w:fldCharType="begin"/>
      </w:r>
      <w:r>
        <w:instrText xml:space="preserve"> HYPERLINK "http://internet.garant.ru/document/redirect/70878632/0" </w:instrText>
      </w:r>
      <w:r>
        <w:fldChar w:fldCharType="separate"/>
      </w:r>
      <w:r>
        <w:rPr>
          <w:rStyle w:val="a1"/>
          <w:color w:val="auto"/>
        </w:rPr>
        <w:t>приказом</w:t>
      </w:r>
      <w:r>
        <w:fldChar w:fldCharType="end"/>
      </w:r>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 февраля 2015 г., регистрационный N 36204).</w:t>
      </w:r>
    </w:p>
    <w:p w:rsidR="007E4832" w:rsidP="0085266D">
      <w:pPr>
        <w:ind w:firstLine="566" w:firstLineChars="236"/>
        <w:jc w:val="both"/>
      </w:pPr>
      <w:bookmarkEnd w:id="20"/>
      <w:r>
        <w:t>2.</w:t>
      </w:r>
      <w:r w:rsidR="005631AA">
        <w:t>2</w:t>
      </w:r>
      <w:r>
        <w:t xml:space="preserve">. </w:t>
      </w:r>
      <w:r w:rsidR="004B5488">
        <w:t>М</w:t>
      </w:r>
      <w:r>
        <w:t xml:space="preserve">инимальные размеры окладов (ставок) педагогических работников и работников учебно-вспомогательного персонала дошкольных образовательных учреждений, общеобразовательных учреждений и учреждений дополнительного образования устанавливаются по </w:t>
      </w:r>
      <w:r>
        <w:fldChar w:fldCharType="begin"/>
      </w:r>
      <w:r>
        <w:instrText xml:space="preserve"> HYPERLINK "http://internet.garant.ru/document/redirect/193313/1000" </w:instrText>
      </w:r>
      <w:r>
        <w:fldChar w:fldCharType="separate"/>
      </w:r>
      <w:r>
        <w:rPr>
          <w:rStyle w:val="a1"/>
          <w:color w:val="auto"/>
        </w:rPr>
        <w:t>профессиональным квалификационным группам</w:t>
      </w:r>
      <w:r>
        <w:fldChar w:fldCharType="end"/>
      </w:r>
      <w:r>
        <w:t xml:space="preserve"> должностей работников образования на основе отнесения занимаемых ими должностей к ПКГ, утвержденным </w:t>
      </w:r>
      <w:r>
        <w:fldChar w:fldCharType="begin"/>
      </w:r>
      <w:r>
        <w:instrText xml:space="preserve"> HYPERLINK "http://internet.garant.ru/document/redirect/193313/0" </w:instrText>
      </w:r>
      <w:r>
        <w:fldChar w:fldCharType="separate"/>
      </w:r>
      <w:r>
        <w:rPr>
          <w:rStyle w:val="a1"/>
          <w:color w:val="auto"/>
        </w:rPr>
        <w:t>приказом</w:t>
      </w:r>
      <w:r>
        <w:fldChar w:fldCharType="end"/>
      </w:r>
      <w:r>
        <w:t xml:space="preserve"> Минздравсоцразвития России от 5 мая 2008 г. N 216н "Об утверждении профессиональных квалификационных групп должностей работников образования" (зарегистрирован в Минюсте России 22 мая 2008 г., регистрационный N 11731):</w:t>
      </w:r>
    </w:p>
    <w:p w:rsidR="007E4832">
      <w:pPr>
        <w:ind w:firstLine="480" w:firstLineChars="200"/>
        <w:jc w:val="both"/>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40"/>
        <w:gridCol w:w="4431"/>
        <w:gridCol w:w="1985"/>
      </w:tblGrid>
      <w:tr w:rsidTr="0085266D">
        <w:tblPrEx>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Ex>
        <w:tc>
          <w:tcPr>
            <w:tcW w:w="2940" w:type="dxa"/>
            <w:tcBorders>
              <w:top w:val="single" w:sz="4" w:space="0" w:color="auto"/>
              <w:bottom w:val="single" w:sz="4" w:space="0" w:color="auto"/>
              <w:right w:val="single" w:sz="4" w:space="0" w:color="auto"/>
            </w:tcBorders>
          </w:tcPr>
          <w:p w:rsidR="007E4832">
            <w:pPr>
              <w:pStyle w:val="a10"/>
              <w:jc w:val="center"/>
            </w:pPr>
            <w:bookmarkStart w:id="21" w:name="sub_1230"/>
            <w:r>
              <w:t xml:space="preserve">Профессиональные </w:t>
            </w:r>
            <w:r>
              <w:t>квалификационные группы должностей</w:t>
            </w:r>
            <w:bookmarkEnd w:id="21"/>
          </w:p>
        </w:tc>
        <w:tc>
          <w:tcPr>
            <w:tcW w:w="4431" w:type="dxa"/>
            <w:tcBorders>
              <w:top w:val="single" w:sz="4" w:space="0" w:color="auto"/>
              <w:left w:val="single" w:sz="4" w:space="0" w:color="auto"/>
              <w:bottom w:val="single" w:sz="4" w:space="0" w:color="auto"/>
              <w:right w:val="single" w:sz="4" w:space="0" w:color="auto"/>
            </w:tcBorders>
          </w:tcPr>
          <w:p w:rsidR="007E4832">
            <w:pPr>
              <w:pStyle w:val="a10"/>
              <w:jc w:val="center"/>
            </w:pPr>
            <w:r>
              <w:t>Квалификационные уровни</w:t>
            </w:r>
          </w:p>
        </w:tc>
        <w:tc>
          <w:tcPr>
            <w:tcW w:w="1985" w:type="dxa"/>
            <w:tcBorders>
              <w:top w:val="single" w:sz="4" w:space="0" w:color="auto"/>
              <w:left w:val="single" w:sz="4" w:space="0" w:color="auto"/>
              <w:bottom w:val="single" w:sz="4" w:space="0" w:color="auto"/>
            </w:tcBorders>
          </w:tcPr>
          <w:p w:rsidR="007E4832">
            <w:pPr>
              <w:pStyle w:val="a10"/>
              <w:jc w:val="center"/>
            </w:pPr>
            <w:r>
              <w:t>М</w:t>
            </w:r>
            <w:r w:rsidR="003B7E4F">
              <w:t xml:space="preserve">инимальный </w:t>
            </w:r>
            <w:r w:rsidR="003B7E4F">
              <w:t>размер оклада (ставки), рублей</w:t>
            </w:r>
          </w:p>
        </w:tc>
      </w:tr>
      <w:tr w:rsidTr="0085266D">
        <w:tblPrEx>
          <w:tblW w:w="9356" w:type="dxa"/>
          <w:tblInd w:w="108" w:type="dxa"/>
          <w:tblLayout w:type="fixed"/>
          <w:tblLook w:val="04A0"/>
        </w:tblPrEx>
        <w:tc>
          <w:tcPr>
            <w:tcW w:w="2940" w:type="dxa"/>
            <w:tcBorders>
              <w:top w:val="single" w:sz="4" w:space="0" w:color="auto"/>
              <w:bottom w:val="single" w:sz="4" w:space="0" w:color="auto"/>
              <w:right w:val="single" w:sz="4" w:space="0" w:color="auto"/>
            </w:tcBorders>
          </w:tcPr>
          <w:p w:rsidR="007E4832">
            <w:pPr>
              <w:pStyle w:val="a10"/>
              <w:jc w:val="center"/>
            </w:pPr>
            <w:r>
              <w:t>1</w:t>
            </w:r>
          </w:p>
        </w:tc>
        <w:tc>
          <w:tcPr>
            <w:tcW w:w="4431" w:type="dxa"/>
            <w:tcBorders>
              <w:top w:val="single" w:sz="4" w:space="0" w:color="auto"/>
              <w:left w:val="single" w:sz="4" w:space="0" w:color="auto"/>
              <w:bottom w:val="single" w:sz="4" w:space="0" w:color="auto"/>
              <w:right w:val="single" w:sz="4" w:space="0" w:color="auto"/>
            </w:tcBorders>
          </w:tcPr>
          <w:p w:rsidR="007E4832">
            <w:pPr>
              <w:pStyle w:val="a10"/>
              <w:jc w:val="center"/>
            </w:pPr>
            <w:r>
              <w:t>2</w:t>
            </w:r>
          </w:p>
        </w:tc>
        <w:tc>
          <w:tcPr>
            <w:tcW w:w="1985" w:type="dxa"/>
            <w:tcBorders>
              <w:top w:val="single" w:sz="4" w:space="0" w:color="auto"/>
              <w:left w:val="single" w:sz="4" w:space="0" w:color="auto"/>
              <w:bottom w:val="single" w:sz="4" w:space="0" w:color="auto"/>
            </w:tcBorders>
          </w:tcPr>
          <w:p w:rsidR="007E4832">
            <w:pPr>
              <w:pStyle w:val="a10"/>
              <w:jc w:val="center"/>
            </w:pPr>
            <w:r>
              <w:t>3</w:t>
            </w:r>
          </w:p>
        </w:tc>
      </w:tr>
      <w:tr w:rsidTr="0085266D">
        <w:tblPrEx>
          <w:tblW w:w="9356" w:type="dxa"/>
          <w:tblInd w:w="108" w:type="dxa"/>
          <w:tblLayout w:type="fixed"/>
          <w:tblLook w:val="04A0"/>
        </w:tblPrEx>
        <w:tc>
          <w:tcPr>
            <w:tcW w:w="2940" w:type="dxa"/>
            <w:tcBorders>
              <w:top w:val="single" w:sz="4" w:space="0" w:color="auto"/>
              <w:bottom w:val="single" w:sz="4" w:space="0" w:color="auto"/>
              <w:right w:val="single" w:sz="4" w:space="0" w:color="auto"/>
            </w:tcBorders>
          </w:tcPr>
          <w:p w:rsidR="007E4832">
            <w:pPr>
              <w:pStyle w:val="a12"/>
            </w:pPr>
            <w:r>
              <w:t>Профессиональная квалификационная группа должностей работников учебно-вспомогательного персонала первого уровня</w:t>
            </w:r>
          </w:p>
        </w:tc>
        <w:tc>
          <w:tcPr>
            <w:tcW w:w="4431" w:type="dxa"/>
            <w:tcBorders>
              <w:top w:val="single" w:sz="4" w:space="0" w:color="auto"/>
              <w:left w:val="single" w:sz="4" w:space="0" w:color="auto"/>
              <w:bottom w:val="single" w:sz="4" w:space="0" w:color="auto"/>
              <w:right w:val="single" w:sz="4" w:space="0" w:color="auto"/>
            </w:tcBorders>
          </w:tcPr>
          <w:p w:rsidR="007E4832">
            <w:pPr>
              <w:pStyle w:val="a10"/>
            </w:pPr>
          </w:p>
        </w:tc>
        <w:tc>
          <w:tcPr>
            <w:tcW w:w="1985" w:type="dxa"/>
            <w:tcBorders>
              <w:top w:val="single" w:sz="4" w:space="0" w:color="auto"/>
              <w:left w:val="single" w:sz="4" w:space="0" w:color="auto"/>
              <w:bottom w:val="single" w:sz="4" w:space="0" w:color="auto"/>
            </w:tcBorders>
          </w:tcPr>
          <w:p w:rsidR="007E4832">
            <w:pPr>
              <w:pStyle w:val="a10"/>
              <w:jc w:val="center"/>
            </w:pPr>
            <w:r>
              <w:t>6766</w:t>
            </w:r>
          </w:p>
        </w:tc>
      </w:tr>
      <w:tr w:rsidTr="0085266D">
        <w:tblPrEx>
          <w:tblW w:w="9356" w:type="dxa"/>
          <w:tblInd w:w="108" w:type="dxa"/>
          <w:tblLayout w:type="fixed"/>
          <w:tblLook w:val="04A0"/>
        </w:tblPrEx>
        <w:tc>
          <w:tcPr>
            <w:tcW w:w="2940" w:type="dxa"/>
            <w:vMerge w:val="restart"/>
            <w:tcBorders>
              <w:top w:val="single" w:sz="4" w:space="0" w:color="auto"/>
              <w:bottom w:val="nil"/>
              <w:right w:val="single" w:sz="4" w:space="0" w:color="auto"/>
            </w:tcBorders>
          </w:tcPr>
          <w:p w:rsidR="007E4832">
            <w:pPr>
              <w:pStyle w:val="a12"/>
            </w:pPr>
            <w:r>
              <w:t>Профессиональная квалификационная группа должностей работников учебно-вспомогательного персонала второго уровня</w:t>
            </w:r>
          </w:p>
        </w:tc>
        <w:tc>
          <w:tcPr>
            <w:tcW w:w="4431" w:type="dxa"/>
            <w:tcBorders>
              <w:top w:val="single" w:sz="4" w:space="0" w:color="auto"/>
              <w:left w:val="single" w:sz="4" w:space="0" w:color="auto"/>
              <w:bottom w:val="single" w:sz="4" w:space="0" w:color="auto"/>
              <w:right w:val="single" w:sz="4" w:space="0" w:color="auto"/>
            </w:tcBorders>
          </w:tcPr>
          <w:p w:rsidR="007E4832">
            <w:pPr>
              <w:pStyle w:val="a12"/>
            </w:pPr>
            <w:r>
              <w:t>1 квалификационный уровень</w:t>
            </w:r>
          </w:p>
        </w:tc>
        <w:tc>
          <w:tcPr>
            <w:tcW w:w="1985" w:type="dxa"/>
            <w:tcBorders>
              <w:top w:val="single" w:sz="4" w:space="0" w:color="auto"/>
              <w:left w:val="single" w:sz="4" w:space="0" w:color="auto"/>
              <w:bottom w:val="single" w:sz="4" w:space="0" w:color="auto"/>
            </w:tcBorders>
          </w:tcPr>
          <w:p w:rsidR="007E4832">
            <w:pPr>
              <w:pStyle w:val="a10"/>
              <w:jc w:val="center"/>
            </w:pPr>
            <w:r>
              <w:t>8343</w:t>
            </w:r>
          </w:p>
        </w:tc>
      </w:tr>
      <w:tr w:rsidTr="0085266D">
        <w:tblPrEx>
          <w:tblW w:w="9356" w:type="dxa"/>
          <w:tblInd w:w="108" w:type="dxa"/>
          <w:tblLayout w:type="fixed"/>
          <w:tblLook w:val="04A0"/>
        </w:tblPrEx>
        <w:tc>
          <w:tcPr>
            <w:tcW w:w="2940" w:type="dxa"/>
            <w:vMerge/>
            <w:tcBorders>
              <w:top w:val="nil"/>
              <w:bottom w:val="nil"/>
              <w:right w:val="single" w:sz="4" w:space="0" w:color="auto"/>
            </w:tcBorders>
          </w:tcPr>
          <w:p w:rsidR="007E4832">
            <w:pPr>
              <w:pStyle w:val="a10"/>
            </w:pPr>
          </w:p>
        </w:tc>
        <w:tc>
          <w:tcPr>
            <w:tcW w:w="4431" w:type="dxa"/>
            <w:tcBorders>
              <w:top w:val="single" w:sz="4" w:space="0" w:color="auto"/>
              <w:left w:val="single" w:sz="4" w:space="0" w:color="auto"/>
              <w:bottom w:val="single" w:sz="4" w:space="0" w:color="auto"/>
              <w:right w:val="single" w:sz="4" w:space="0" w:color="auto"/>
            </w:tcBorders>
          </w:tcPr>
          <w:p w:rsidR="007E4832">
            <w:pPr>
              <w:pStyle w:val="a12"/>
            </w:pPr>
            <w:r>
              <w:t>2 квалификационный уровень</w:t>
            </w:r>
          </w:p>
        </w:tc>
        <w:tc>
          <w:tcPr>
            <w:tcW w:w="1985" w:type="dxa"/>
            <w:tcBorders>
              <w:top w:val="single" w:sz="4" w:space="0" w:color="auto"/>
              <w:left w:val="single" w:sz="4" w:space="0" w:color="auto"/>
              <w:bottom w:val="single" w:sz="4" w:space="0" w:color="auto"/>
            </w:tcBorders>
          </w:tcPr>
          <w:p w:rsidR="007E4832">
            <w:pPr>
              <w:pStyle w:val="a10"/>
              <w:jc w:val="center"/>
            </w:pPr>
            <w:r>
              <w:t>8343</w:t>
            </w:r>
          </w:p>
        </w:tc>
      </w:tr>
      <w:tr w:rsidTr="0085266D">
        <w:tblPrEx>
          <w:tblW w:w="9356" w:type="dxa"/>
          <w:tblInd w:w="108" w:type="dxa"/>
          <w:tblLayout w:type="fixed"/>
          <w:tblLook w:val="04A0"/>
        </w:tblPrEx>
        <w:tc>
          <w:tcPr>
            <w:tcW w:w="2940" w:type="dxa"/>
            <w:vMerge/>
            <w:tcBorders>
              <w:top w:val="nil"/>
              <w:bottom w:val="single" w:sz="4" w:space="0" w:color="auto"/>
              <w:right w:val="single" w:sz="4" w:space="0" w:color="auto"/>
            </w:tcBorders>
          </w:tcPr>
          <w:p w:rsidR="007E4832">
            <w:pPr>
              <w:pStyle w:val="a10"/>
            </w:pPr>
          </w:p>
        </w:tc>
        <w:tc>
          <w:tcPr>
            <w:tcW w:w="4431" w:type="dxa"/>
            <w:tcBorders>
              <w:top w:val="single" w:sz="4" w:space="0" w:color="auto"/>
              <w:left w:val="single" w:sz="4" w:space="0" w:color="auto"/>
              <w:bottom w:val="single" w:sz="4" w:space="0" w:color="auto"/>
              <w:right w:val="single" w:sz="4" w:space="0" w:color="auto"/>
            </w:tcBorders>
          </w:tcPr>
          <w:p w:rsidR="007E4832">
            <w:pPr>
              <w:pStyle w:val="a12"/>
            </w:pPr>
          </w:p>
        </w:tc>
        <w:tc>
          <w:tcPr>
            <w:tcW w:w="1985" w:type="dxa"/>
            <w:tcBorders>
              <w:top w:val="single" w:sz="4" w:space="0" w:color="auto"/>
              <w:left w:val="single" w:sz="4" w:space="0" w:color="auto"/>
              <w:bottom w:val="single" w:sz="4" w:space="0" w:color="auto"/>
            </w:tcBorders>
          </w:tcPr>
          <w:p w:rsidR="007E4832">
            <w:pPr>
              <w:pStyle w:val="a10"/>
              <w:jc w:val="center"/>
            </w:pPr>
          </w:p>
        </w:tc>
      </w:tr>
      <w:tr w:rsidTr="0085266D">
        <w:tblPrEx>
          <w:tblW w:w="9356" w:type="dxa"/>
          <w:tblInd w:w="108" w:type="dxa"/>
          <w:tblLayout w:type="fixed"/>
          <w:tblLook w:val="04A0"/>
        </w:tblPrEx>
        <w:tc>
          <w:tcPr>
            <w:tcW w:w="2940" w:type="dxa"/>
            <w:vMerge w:val="restart"/>
            <w:tcBorders>
              <w:top w:val="single" w:sz="4" w:space="0" w:color="auto"/>
              <w:bottom w:val="nil"/>
              <w:right w:val="single" w:sz="4" w:space="0" w:color="auto"/>
            </w:tcBorders>
          </w:tcPr>
          <w:p w:rsidR="007E4832">
            <w:pPr>
              <w:pStyle w:val="a12"/>
            </w:pPr>
            <w:r>
              <w:t>Профессиональная квалификационная группа должностей педагогических работников</w:t>
            </w:r>
          </w:p>
        </w:tc>
        <w:tc>
          <w:tcPr>
            <w:tcW w:w="4431" w:type="dxa"/>
            <w:tcBorders>
              <w:top w:val="single" w:sz="4" w:space="0" w:color="auto"/>
              <w:left w:val="single" w:sz="4" w:space="0" w:color="auto"/>
              <w:bottom w:val="single" w:sz="4" w:space="0" w:color="auto"/>
              <w:right w:val="single" w:sz="4" w:space="0" w:color="auto"/>
            </w:tcBorders>
          </w:tcPr>
          <w:p w:rsidR="007E4832">
            <w:pPr>
              <w:pStyle w:val="a12"/>
            </w:pPr>
            <w:r>
              <w:t>1 квалификационный уровень</w:t>
            </w:r>
          </w:p>
        </w:tc>
        <w:tc>
          <w:tcPr>
            <w:tcW w:w="1985" w:type="dxa"/>
            <w:tcBorders>
              <w:top w:val="single" w:sz="4" w:space="0" w:color="auto"/>
              <w:left w:val="single" w:sz="4" w:space="0" w:color="auto"/>
              <w:bottom w:val="single" w:sz="4" w:space="0" w:color="auto"/>
            </w:tcBorders>
          </w:tcPr>
          <w:p w:rsidR="007E4832">
            <w:pPr>
              <w:pStyle w:val="a10"/>
              <w:jc w:val="center"/>
            </w:pPr>
            <w:r>
              <w:t>8533</w:t>
            </w:r>
          </w:p>
        </w:tc>
      </w:tr>
      <w:tr w:rsidTr="0085266D">
        <w:tblPrEx>
          <w:tblW w:w="9356" w:type="dxa"/>
          <w:tblInd w:w="108" w:type="dxa"/>
          <w:tblLayout w:type="fixed"/>
          <w:tblLook w:val="04A0"/>
        </w:tblPrEx>
        <w:tc>
          <w:tcPr>
            <w:tcW w:w="2940" w:type="dxa"/>
            <w:vMerge/>
            <w:tcBorders>
              <w:top w:val="nil"/>
              <w:bottom w:val="nil"/>
              <w:right w:val="single" w:sz="4" w:space="0" w:color="auto"/>
            </w:tcBorders>
          </w:tcPr>
          <w:p w:rsidR="007E4832">
            <w:pPr>
              <w:pStyle w:val="a10"/>
            </w:pPr>
          </w:p>
        </w:tc>
        <w:tc>
          <w:tcPr>
            <w:tcW w:w="4431" w:type="dxa"/>
            <w:tcBorders>
              <w:top w:val="single" w:sz="4" w:space="0" w:color="auto"/>
              <w:left w:val="single" w:sz="4" w:space="0" w:color="auto"/>
              <w:bottom w:val="single" w:sz="4" w:space="0" w:color="auto"/>
              <w:right w:val="single" w:sz="4" w:space="0" w:color="auto"/>
            </w:tcBorders>
          </w:tcPr>
          <w:p w:rsidR="007E4832">
            <w:pPr>
              <w:pStyle w:val="a12"/>
            </w:pPr>
            <w:r>
              <w:t>2 квалификационный уровень</w:t>
            </w:r>
          </w:p>
        </w:tc>
        <w:tc>
          <w:tcPr>
            <w:tcW w:w="1985" w:type="dxa"/>
            <w:tcBorders>
              <w:top w:val="single" w:sz="4" w:space="0" w:color="auto"/>
              <w:left w:val="single" w:sz="4" w:space="0" w:color="auto"/>
              <w:bottom w:val="single" w:sz="4" w:space="0" w:color="auto"/>
            </w:tcBorders>
          </w:tcPr>
          <w:p w:rsidR="007E4832">
            <w:pPr>
              <w:pStyle w:val="a10"/>
              <w:jc w:val="center"/>
            </w:pPr>
            <w:r>
              <w:t>8533</w:t>
            </w:r>
          </w:p>
        </w:tc>
      </w:tr>
      <w:tr w:rsidTr="0085266D">
        <w:tblPrEx>
          <w:tblW w:w="9356" w:type="dxa"/>
          <w:tblInd w:w="108" w:type="dxa"/>
          <w:tblLayout w:type="fixed"/>
          <w:tblLook w:val="04A0"/>
        </w:tblPrEx>
        <w:tc>
          <w:tcPr>
            <w:tcW w:w="2940" w:type="dxa"/>
            <w:vMerge/>
            <w:tcBorders>
              <w:top w:val="nil"/>
              <w:bottom w:val="nil"/>
              <w:right w:val="single" w:sz="4" w:space="0" w:color="auto"/>
            </w:tcBorders>
          </w:tcPr>
          <w:p w:rsidR="007E4832">
            <w:pPr>
              <w:pStyle w:val="a10"/>
            </w:pPr>
          </w:p>
        </w:tc>
        <w:tc>
          <w:tcPr>
            <w:tcW w:w="4431" w:type="dxa"/>
            <w:tcBorders>
              <w:top w:val="single" w:sz="4" w:space="0" w:color="auto"/>
              <w:left w:val="single" w:sz="4" w:space="0" w:color="auto"/>
              <w:bottom w:val="single" w:sz="4" w:space="0" w:color="auto"/>
              <w:right w:val="single" w:sz="4" w:space="0" w:color="auto"/>
            </w:tcBorders>
          </w:tcPr>
          <w:p w:rsidR="007E4832">
            <w:pPr>
              <w:pStyle w:val="a12"/>
            </w:pPr>
            <w:r>
              <w:t>3 квалификационный уровень</w:t>
            </w:r>
          </w:p>
        </w:tc>
        <w:tc>
          <w:tcPr>
            <w:tcW w:w="1985" w:type="dxa"/>
            <w:tcBorders>
              <w:top w:val="single" w:sz="4" w:space="0" w:color="auto"/>
              <w:left w:val="single" w:sz="4" w:space="0" w:color="auto"/>
              <w:bottom w:val="single" w:sz="4" w:space="0" w:color="auto"/>
            </w:tcBorders>
          </w:tcPr>
          <w:p w:rsidR="007E4832">
            <w:pPr>
              <w:pStyle w:val="a10"/>
              <w:jc w:val="center"/>
            </w:pPr>
            <w:r>
              <w:t>8533</w:t>
            </w:r>
          </w:p>
        </w:tc>
      </w:tr>
      <w:tr w:rsidTr="0085266D">
        <w:tblPrEx>
          <w:tblW w:w="9356" w:type="dxa"/>
          <w:tblInd w:w="108" w:type="dxa"/>
          <w:tblLayout w:type="fixed"/>
          <w:tblLook w:val="04A0"/>
        </w:tblPrEx>
        <w:tc>
          <w:tcPr>
            <w:tcW w:w="2940" w:type="dxa"/>
            <w:vMerge/>
            <w:tcBorders>
              <w:top w:val="nil"/>
              <w:bottom w:val="single" w:sz="4" w:space="0" w:color="auto"/>
              <w:right w:val="single" w:sz="4" w:space="0" w:color="auto"/>
            </w:tcBorders>
          </w:tcPr>
          <w:p w:rsidR="007E4832">
            <w:pPr>
              <w:pStyle w:val="a10"/>
            </w:pPr>
          </w:p>
        </w:tc>
        <w:tc>
          <w:tcPr>
            <w:tcW w:w="4431" w:type="dxa"/>
            <w:tcBorders>
              <w:top w:val="single" w:sz="4" w:space="0" w:color="auto"/>
              <w:left w:val="single" w:sz="4" w:space="0" w:color="auto"/>
              <w:bottom w:val="single" w:sz="4" w:space="0" w:color="auto"/>
              <w:right w:val="single" w:sz="4" w:space="0" w:color="auto"/>
            </w:tcBorders>
          </w:tcPr>
          <w:p w:rsidR="007E4832">
            <w:pPr>
              <w:pStyle w:val="a12"/>
            </w:pPr>
            <w:r>
              <w:t>4 квалификационный уровень</w:t>
            </w:r>
          </w:p>
        </w:tc>
        <w:tc>
          <w:tcPr>
            <w:tcW w:w="1985" w:type="dxa"/>
            <w:tcBorders>
              <w:top w:val="single" w:sz="4" w:space="0" w:color="auto"/>
              <w:left w:val="single" w:sz="4" w:space="0" w:color="auto"/>
              <w:bottom w:val="single" w:sz="4" w:space="0" w:color="auto"/>
            </w:tcBorders>
          </w:tcPr>
          <w:p w:rsidR="007E4832">
            <w:pPr>
              <w:pStyle w:val="a10"/>
              <w:jc w:val="center"/>
            </w:pPr>
            <w:r>
              <w:t>9365</w:t>
            </w:r>
          </w:p>
        </w:tc>
      </w:tr>
      <w:tr w:rsidTr="0085266D">
        <w:tblPrEx>
          <w:tblW w:w="9356" w:type="dxa"/>
          <w:tblInd w:w="108" w:type="dxa"/>
          <w:tblLayout w:type="fixed"/>
          <w:tblLook w:val="04A0"/>
        </w:tblPrEx>
        <w:tc>
          <w:tcPr>
            <w:tcW w:w="2940" w:type="dxa"/>
            <w:vMerge w:val="restart"/>
            <w:tcBorders>
              <w:top w:val="single" w:sz="4" w:space="0" w:color="auto"/>
              <w:bottom w:val="single" w:sz="4" w:space="0" w:color="auto"/>
              <w:right w:val="single" w:sz="4" w:space="0" w:color="auto"/>
            </w:tcBorders>
          </w:tcPr>
          <w:p w:rsidR="007E4832">
            <w:pPr>
              <w:pStyle w:val="a12"/>
            </w:pPr>
            <w:r>
              <w:t>Профессиональная квалификационная группа должностей руководителей структурных подразделений</w:t>
            </w:r>
          </w:p>
        </w:tc>
        <w:tc>
          <w:tcPr>
            <w:tcW w:w="4431" w:type="dxa"/>
            <w:tcBorders>
              <w:top w:val="single" w:sz="4" w:space="0" w:color="auto"/>
              <w:left w:val="single" w:sz="4" w:space="0" w:color="auto"/>
              <w:bottom w:val="single" w:sz="4" w:space="0" w:color="auto"/>
              <w:right w:val="single" w:sz="4" w:space="0" w:color="auto"/>
            </w:tcBorders>
          </w:tcPr>
          <w:p w:rsidR="007E4832">
            <w:pPr>
              <w:pStyle w:val="a12"/>
            </w:pPr>
            <w:r>
              <w:t>1 квалификационный уровень:</w:t>
            </w:r>
          </w:p>
        </w:tc>
        <w:tc>
          <w:tcPr>
            <w:tcW w:w="1985" w:type="dxa"/>
            <w:tcBorders>
              <w:top w:val="single" w:sz="4" w:space="0" w:color="auto"/>
              <w:left w:val="single" w:sz="4" w:space="0" w:color="auto"/>
              <w:bottom w:val="single" w:sz="4" w:space="0" w:color="auto"/>
            </w:tcBorders>
          </w:tcPr>
          <w:p w:rsidR="007E4832">
            <w:pPr>
              <w:pStyle w:val="a10"/>
              <w:jc w:val="center"/>
            </w:pPr>
            <w:r>
              <w:t>9179</w:t>
            </w:r>
          </w:p>
        </w:tc>
      </w:tr>
      <w:tr w:rsidTr="0085266D">
        <w:tblPrEx>
          <w:tblW w:w="9356" w:type="dxa"/>
          <w:tblInd w:w="108" w:type="dxa"/>
          <w:tblLayout w:type="fixed"/>
          <w:tblLook w:val="04A0"/>
        </w:tblPrEx>
        <w:tc>
          <w:tcPr>
            <w:tcW w:w="2940" w:type="dxa"/>
            <w:vMerge/>
            <w:tcBorders>
              <w:top w:val="single" w:sz="4" w:space="0" w:color="auto"/>
              <w:bottom w:val="single" w:sz="4" w:space="0" w:color="auto"/>
              <w:right w:val="single" w:sz="4" w:space="0" w:color="auto"/>
            </w:tcBorders>
          </w:tcPr>
          <w:p w:rsidR="007E4832">
            <w:pPr>
              <w:pStyle w:val="a10"/>
            </w:pPr>
          </w:p>
        </w:tc>
        <w:tc>
          <w:tcPr>
            <w:tcW w:w="4431" w:type="dxa"/>
            <w:tcBorders>
              <w:top w:val="single" w:sz="4" w:space="0" w:color="auto"/>
              <w:left w:val="single" w:sz="4" w:space="0" w:color="auto"/>
              <w:bottom w:val="single" w:sz="4" w:space="0" w:color="auto"/>
              <w:right w:val="single" w:sz="4" w:space="0" w:color="auto"/>
            </w:tcBorders>
          </w:tcPr>
          <w:p w:rsidR="007E4832">
            <w:pPr>
              <w:pStyle w:val="a12"/>
            </w:pPr>
            <w:r>
              <w:t>2 квалификационный уровень:</w:t>
            </w:r>
          </w:p>
        </w:tc>
        <w:tc>
          <w:tcPr>
            <w:tcW w:w="1985" w:type="dxa"/>
            <w:tcBorders>
              <w:top w:val="single" w:sz="4" w:space="0" w:color="auto"/>
              <w:left w:val="single" w:sz="4" w:space="0" w:color="auto"/>
              <w:bottom w:val="single" w:sz="4" w:space="0" w:color="auto"/>
            </w:tcBorders>
          </w:tcPr>
          <w:p w:rsidR="007E4832">
            <w:pPr>
              <w:pStyle w:val="a10"/>
              <w:jc w:val="center"/>
            </w:pPr>
            <w:r>
              <w:t>10079</w:t>
            </w:r>
          </w:p>
        </w:tc>
      </w:tr>
      <w:tr w:rsidTr="0085266D">
        <w:tblPrEx>
          <w:tblW w:w="9356" w:type="dxa"/>
          <w:tblInd w:w="108" w:type="dxa"/>
          <w:tblLayout w:type="fixed"/>
          <w:tblLook w:val="04A0"/>
        </w:tblPrEx>
        <w:tc>
          <w:tcPr>
            <w:tcW w:w="2940" w:type="dxa"/>
            <w:vMerge/>
            <w:tcBorders>
              <w:top w:val="single" w:sz="4" w:space="0" w:color="auto"/>
              <w:bottom w:val="single" w:sz="4" w:space="0" w:color="auto"/>
              <w:right w:val="single" w:sz="4" w:space="0" w:color="auto"/>
            </w:tcBorders>
          </w:tcPr>
          <w:p w:rsidR="007E4832">
            <w:pPr>
              <w:pStyle w:val="a10"/>
            </w:pPr>
          </w:p>
        </w:tc>
        <w:tc>
          <w:tcPr>
            <w:tcW w:w="4431" w:type="dxa"/>
            <w:tcBorders>
              <w:top w:val="single" w:sz="4" w:space="0" w:color="auto"/>
              <w:left w:val="single" w:sz="4" w:space="0" w:color="auto"/>
              <w:bottom w:val="single" w:sz="4" w:space="0" w:color="auto"/>
              <w:right w:val="single" w:sz="4" w:space="0" w:color="auto"/>
            </w:tcBorders>
          </w:tcPr>
          <w:p w:rsidR="007E4832">
            <w:pPr>
              <w:pStyle w:val="a12"/>
            </w:pPr>
            <w:r>
              <w:t>3 квалификационный уровень:</w:t>
            </w:r>
          </w:p>
        </w:tc>
        <w:tc>
          <w:tcPr>
            <w:tcW w:w="1985" w:type="dxa"/>
            <w:tcBorders>
              <w:top w:val="single" w:sz="4" w:space="0" w:color="auto"/>
              <w:left w:val="single" w:sz="4" w:space="0" w:color="auto"/>
              <w:bottom w:val="single" w:sz="4" w:space="0" w:color="auto"/>
            </w:tcBorders>
          </w:tcPr>
          <w:p w:rsidR="007E4832">
            <w:pPr>
              <w:pStyle w:val="a10"/>
              <w:jc w:val="center"/>
            </w:pPr>
            <w:r>
              <w:t>11050</w:t>
            </w:r>
          </w:p>
        </w:tc>
      </w:tr>
    </w:tbl>
    <w:p w:rsidR="007E4832"/>
    <w:p w:rsidR="007E4832" w:rsidP="00DF68F9">
      <w:pPr>
        <w:ind w:firstLine="567"/>
        <w:jc w:val="both"/>
      </w:pPr>
      <w:r>
        <w:t>Оклады заместителей руководителей структурных подразделений устанавлива</w:t>
      </w:r>
      <w:r w:rsidR="0018406D">
        <w:t>ются</w:t>
      </w:r>
      <w:r>
        <w:t xml:space="preserve"> на 5-10 процентов ниже окладов соответствующих руководителей.</w:t>
      </w:r>
    </w:p>
    <w:p w:rsidR="007E4832" w:rsidP="00DF68F9">
      <w:pPr>
        <w:ind w:firstLine="567"/>
        <w:jc w:val="both"/>
      </w:pPr>
      <w:r>
        <w:t>Для работников, осуществляющих преподавательскую деятельность, может применяться почасовая оплата труда.</w:t>
      </w:r>
    </w:p>
    <w:p w:rsidR="007E4832" w:rsidP="00DF68F9">
      <w:pPr>
        <w:ind w:firstLine="567"/>
        <w:jc w:val="both"/>
      </w:pPr>
      <w:r>
        <w:t>Вопросы почасовой оплаты труда работников учреждений регулируются нормативными правовыми актами Российской Федерации.</w:t>
      </w:r>
    </w:p>
    <w:p w:rsidR="007E4832" w:rsidP="00DF68F9">
      <w:pPr>
        <w:ind w:firstLine="567"/>
        <w:jc w:val="both"/>
      </w:pPr>
      <w:bookmarkStart w:id="22" w:name="sub_2302"/>
      <w:r>
        <w:t>Минимальные размеры окладов (ставок)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w:t>
      </w:r>
    </w:p>
    <w:p w:rsidR="007E4832" w:rsidP="00DF68F9">
      <w:pPr>
        <w:ind w:firstLine="567"/>
        <w:jc w:val="both"/>
      </w:pPr>
      <w:bookmarkStart w:id="23" w:name="sub_1024"/>
      <w:bookmarkEnd w:id="22"/>
      <w:r>
        <w:t>2.</w:t>
      </w:r>
      <w:r w:rsidR="005631AA">
        <w:t>3</w:t>
      </w:r>
      <w:r>
        <w:t xml:space="preserve">. К размерам окладов (ставок) предусматривается установление следующих </w:t>
      </w:r>
      <w:r w:rsidR="00DF68F9">
        <w:t xml:space="preserve">      </w:t>
      </w:r>
      <w:r>
        <w:t>коэффициентов:</w:t>
      </w:r>
    </w:p>
    <w:p w:rsidR="007E4832" w:rsidP="00DF68F9">
      <w:pPr>
        <w:ind w:firstLine="567"/>
      </w:pPr>
      <w:bookmarkEnd w:id="23"/>
      <w:r>
        <w:t>коэффициент за выслугу лет;</w:t>
      </w:r>
    </w:p>
    <w:p w:rsidR="007E4832" w:rsidP="00DF68F9">
      <w:pPr>
        <w:ind w:firstLine="567"/>
      </w:pPr>
      <w:r>
        <w:t>коэффициент за квалификационную категорию;</w:t>
      </w:r>
    </w:p>
    <w:p w:rsidR="007E4832" w:rsidP="00DF68F9">
      <w:pPr>
        <w:ind w:firstLine="567"/>
      </w:pPr>
      <w:r>
        <w:t>персональный коэффициент.</w:t>
      </w:r>
    </w:p>
    <w:p w:rsidR="007E4832" w:rsidP="00DF68F9">
      <w:pPr>
        <w:ind w:firstLine="567"/>
      </w:pPr>
      <w:r>
        <w:t>Размер выплат по коэффициенту определяется путем умножения размера оклада (ставки) работника на коэффициент.</w:t>
      </w:r>
    </w:p>
    <w:p w:rsidR="007E4832" w:rsidP="00DF68F9">
      <w:pPr>
        <w:ind w:firstLine="567"/>
      </w:pPr>
      <w:r>
        <w:t>Р</w:t>
      </w:r>
      <w:r w:rsidR="003B7E4F">
        <w:t>азмер</w:t>
      </w:r>
      <w:r>
        <w:t>ы</w:t>
      </w:r>
      <w:r w:rsidR="003B7E4F">
        <w:t xml:space="preserve"> и иные условия применения коэффициентов к размерам окладов (ставок) приведены в</w:t>
      </w:r>
      <w:r w:rsidRPr="0085266D" w:rsidR="003B7E4F">
        <w:rPr>
          <w:color w:val="000000" w:themeColor="text1"/>
        </w:rPr>
        <w:t xml:space="preserve"> </w:t>
      </w:r>
      <w:r>
        <w:fldChar w:fldCharType="begin"/>
      </w:r>
      <w:r>
        <w:instrText xml:space="preserve"> HYPERLINK \l "sub_1025" </w:instrText>
      </w:r>
      <w:r>
        <w:fldChar w:fldCharType="separate"/>
      </w:r>
      <w:r w:rsidRPr="0085266D" w:rsidR="003B7E4F">
        <w:rPr>
          <w:rStyle w:val="a1"/>
          <w:color w:val="000000" w:themeColor="text1"/>
        </w:rPr>
        <w:t>пунктах 2.5-2.</w:t>
      </w:r>
      <w:r>
        <w:fldChar w:fldCharType="end"/>
      </w:r>
      <w:r w:rsidR="003B7E4F">
        <w:t>7 настоящего раздела Положения.</w:t>
      </w:r>
    </w:p>
    <w:p w:rsidR="007E4832" w:rsidP="00DF68F9">
      <w:pPr>
        <w:ind w:firstLine="567"/>
        <w:jc w:val="both"/>
      </w:pPr>
      <w:bookmarkStart w:id="24" w:name="sub_1025"/>
      <w:r>
        <w:t>2.</w:t>
      </w:r>
      <w:r w:rsidR="005631AA">
        <w:t>4</w:t>
      </w:r>
      <w:r>
        <w:t>. Коэффициент за выслугу лет устанавливается работникам учреждения в зависимости от общего количества лет, проработанных в учреждениях образования, со дня достижения соответствующего стажа, если документы находятся в учреждении, или со дня представления документа о стаже.</w:t>
      </w:r>
    </w:p>
    <w:p w:rsidR="007E4832" w:rsidP="00DF68F9">
      <w:pPr>
        <w:ind w:firstLine="567"/>
        <w:jc w:val="both"/>
      </w:pPr>
      <w:bookmarkEnd w:id="24"/>
      <w:r>
        <w:t>Р</w:t>
      </w:r>
      <w:r w:rsidR="003B7E4F">
        <w:t>азмер</w:t>
      </w:r>
      <w:r>
        <w:t>ы</w:t>
      </w:r>
      <w:r w:rsidR="003B7E4F">
        <w:t xml:space="preserve"> коэффициента за выслугу лет работникам учреждений образования, не являющимся молодыми специалистами:</w:t>
      </w:r>
    </w:p>
    <w:p w:rsidR="007E4832" w:rsidP="00DF68F9">
      <w:pPr>
        <w:ind w:firstLine="567"/>
      </w:pPr>
      <w:r>
        <w:t>от 2 до 5 лет - 0,10;</w:t>
      </w:r>
    </w:p>
    <w:p w:rsidR="007E4832" w:rsidP="00DF68F9">
      <w:pPr>
        <w:ind w:firstLine="567"/>
      </w:pPr>
      <w:r>
        <w:t>от 5 до 10 лет - 0,15;</w:t>
      </w:r>
    </w:p>
    <w:p w:rsidR="007E4832" w:rsidP="00DF68F9">
      <w:pPr>
        <w:ind w:firstLine="567"/>
      </w:pPr>
      <w:r>
        <w:t>от 10 до 20 лет - 0,25;</w:t>
      </w:r>
    </w:p>
    <w:p w:rsidR="007E4832" w:rsidP="00DF68F9">
      <w:pPr>
        <w:ind w:firstLine="567"/>
      </w:pPr>
      <w:r>
        <w:t>свыше 20 лет - 0,30.</w:t>
      </w:r>
    </w:p>
    <w:p w:rsidR="007E4832" w:rsidP="00DF68F9">
      <w:pPr>
        <w:ind w:firstLine="567"/>
        <w:jc w:val="both"/>
      </w:pPr>
      <w:r>
        <w:t>Р</w:t>
      </w:r>
      <w:r w:rsidR="003B7E4F">
        <w:t xml:space="preserve">азмер коэффициента за выслугу лет работникам учреждений образования, являющимся молодыми специалистами, до наступления стажа работы три года - 0,50. </w:t>
      </w:r>
      <w:r>
        <w:t>Р</w:t>
      </w:r>
      <w:r w:rsidR="003B7E4F">
        <w:t>азмер коэффициента за выслугу лет работникам учреждений образования, являющимся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rsidR="007E4832" w:rsidP="00DF68F9">
      <w:pPr>
        <w:ind w:firstLine="567"/>
        <w:jc w:val="both"/>
      </w:pPr>
      <w:r>
        <w:t>Коэффициент за выслугу лет применяется при оплате труда педагогических работников за установленную учебную нагрузку при тарификации.</w:t>
      </w:r>
    </w:p>
    <w:p w:rsidR="007E4832" w:rsidP="00DF68F9">
      <w:pPr>
        <w:ind w:firstLine="567"/>
        <w:jc w:val="both"/>
      </w:pPr>
      <w:r>
        <w:t>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7E4832" w:rsidP="00DF68F9">
      <w:pPr>
        <w:ind w:firstLine="567"/>
        <w:jc w:val="both"/>
      </w:pPr>
      <w:r>
        <w:t>К молодым специалистам в целях реализации настоящего Положения относятся выпускники профессиональных образовательных организаций, образовательных организаций высшего образования очной, очно-заочной (вечерней) и заочной форм обучения в возрасте до 35 лет, принятые на работу в учреждения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7E4832" w:rsidP="00DF68F9">
      <w:pPr>
        <w:ind w:firstLine="567"/>
        <w:jc w:val="both"/>
      </w:pPr>
      <w:r>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7E4832" w:rsidP="00DF68F9">
      <w:pPr>
        <w:ind w:firstLine="567"/>
        <w:jc w:val="both"/>
      </w:pPr>
      <w:r>
        <w:t>Право молодого специалиста на получение размера оклада (ставки) с учетом установленного коэффициента утрачивается в следующих случаях:</w:t>
      </w:r>
    </w:p>
    <w:p w:rsidR="007E4832" w:rsidP="00DF68F9">
      <w:pPr>
        <w:ind w:firstLine="567"/>
        <w:jc w:val="both"/>
      </w:pPr>
      <w:r>
        <w:t>расторжение трудового договора по инициативе молодого специалиста;</w:t>
      </w:r>
    </w:p>
    <w:p w:rsidR="007E4832" w:rsidP="00DF68F9">
      <w:pPr>
        <w:ind w:firstLine="567"/>
        <w:jc w:val="both"/>
      </w:pPr>
      <w:r>
        <w:t xml:space="preserve">расторжение трудового договора по инициативе работодателя за виновные действия молодого специалиста по основаниям, предусмотренным </w:t>
      </w:r>
      <w:r>
        <w:fldChar w:fldCharType="begin"/>
      </w:r>
      <w:r>
        <w:instrText xml:space="preserve"> HYPERLINK "http://internet.garant.ru/document/redirect/12125268/5" </w:instrText>
      </w:r>
      <w:r>
        <w:fldChar w:fldCharType="separate"/>
      </w:r>
      <w:r w:rsidRPr="00DF68F9">
        <w:rPr>
          <w:rStyle w:val="a1"/>
          <w:color w:val="000000" w:themeColor="text1"/>
        </w:rPr>
        <w:t>трудовым законодательством</w:t>
      </w:r>
      <w:r>
        <w:fldChar w:fldCharType="end"/>
      </w:r>
      <w:r w:rsidRPr="00DF68F9">
        <w:rPr>
          <w:color w:val="000000" w:themeColor="text1"/>
        </w:rPr>
        <w:t xml:space="preserve"> </w:t>
      </w:r>
      <w:r>
        <w:t>Российской Федерации.</w:t>
      </w:r>
    </w:p>
    <w:p w:rsidR="007E4832" w:rsidP="00DF68F9">
      <w:pPr>
        <w:ind w:firstLine="567"/>
        <w:jc w:val="both"/>
      </w:pPr>
      <w:bookmarkStart w:id="25" w:name="sub_1026"/>
      <w:r>
        <w:t>2.</w:t>
      </w:r>
      <w:r w:rsidR="005631AA">
        <w:t>5</w:t>
      </w:r>
      <w:r>
        <w:t>.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7E4832" w:rsidP="00DF68F9">
      <w:pPr>
        <w:ind w:firstLine="567"/>
      </w:pPr>
      <w:bookmarkEnd w:id="25"/>
      <w:r>
        <w:t>Р</w:t>
      </w:r>
      <w:r w:rsidR="003B7E4F">
        <w:t>азмеры коэффициента:</w:t>
      </w:r>
    </w:p>
    <w:p w:rsidR="007E4832" w:rsidP="00DF68F9">
      <w:pPr>
        <w:ind w:firstLine="567"/>
      </w:pPr>
      <w:r>
        <w:t>0,25 - при наличии высшей квалификационной категории;</w:t>
      </w:r>
    </w:p>
    <w:p w:rsidR="007E4832" w:rsidP="00DF68F9">
      <w:pPr>
        <w:ind w:firstLine="567"/>
      </w:pPr>
      <w:r>
        <w:t>0,15 - при наличии первой квалификационной категории;</w:t>
      </w:r>
    </w:p>
    <w:p w:rsidR="007E4832" w:rsidP="00DF68F9">
      <w:pPr>
        <w:ind w:firstLine="567"/>
      </w:pPr>
      <w:r>
        <w:t>0,05 - при наличии второй квалификационной категории.</w:t>
      </w:r>
    </w:p>
    <w:p w:rsidR="007E4832" w:rsidP="00DF68F9">
      <w:pPr>
        <w:ind w:firstLine="567"/>
        <w:jc w:val="both"/>
      </w:pPr>
      <w: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7E4832" w:rsidP="00DF68F9">
      <w:pPr>
        <w:ind w:firstLine="567"/>
        <w:jc w:val="both"/>
      </w:pPr>
      <w: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7E4832" w:rsidP="00DF68F9">
      <w:pPr>
        <w:ind w:firstLine="567"/>
        <w:jc w:val="both"/>
        <w:textAlignment w:val="baseline"/>
        <w:rPr>
          <w:rFonts w:eastAsia="SimSun" w:cs="Mangal"/>
          <w:color w:val="22272F"/>
          <w:kern w:val="3"/>
          <w:lang w:eastAsia="zh-CN" w:bidi="hi-IN"/>
        </w:rPr>
      </w:pPr>
      <w:r>
        <w:rPr>
          <w:rFonts w:eastAsia="SimSun" w:cs="Mangal"/>
          <w:color w:val="22272F"/>
          <w:kern w:val="3"/>
          <w:lang w:eastAsia="zh-CN" w:bidi="hi-IN"/>
        </w:rPr>
        <w:t>2.</w:t>
      </w:r>
      <w:r w:rsidR="005631AA">
        <w:rPr>
          <w:rFonts w:eastAsia="SimSun" w:cs="Mangal"/>
          <w:color w:val="22272F"/>
          <w:kern w:val="3"/>
          <w:lang w:eastAsia="zh-CN" w:bidi="hi-IN"/>
        </w:rPr>
        <w:t>6</w:t>
      </w:r>
      <w:r>
        <w:rPr>
          <w:rFonts w:eastAsia="SimSun" w:cs="Mangal"/>
          <w:color w:val="22272F"/>
          <w:kern w:val="3"/>
          <w:lang w:eastAsia="zh-CN" w:bidi="hi-IN"/>
        </w:rPr>
        <w:t>. Педагогическим работникам, работникам учебно-вспомогательного персонала, научным работникам, профессорско-преподавательскому составу,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выполнение дополнительных видов работ, непосредственно связанных с образовательной деятельностью, выполняемых по их письменному согласию. К таким видам работ относятся проверка письменных работ, руковод</w:t>
      </w:r>
      <w:r>
        <w:rPr>
          <w:rFonts w:eastAsia="SimSun" w:cs="Mangal"/>
          <w:color w:val="22272F"/>
          <w:kern w:val="3"/>
          <w:lang w:eastAsia="zh-CN" w:bidi="hi-IN"/>
        </w:rPr>
        <w:softHyphen/>
        <w:t xml:space="preserve">ство методическими объединениями, заведование </w:t>
      </w:r>
      <w:r>
        <w:rPr>
          <w:rFonts w:eastAsia="SimSun" w:cs="Mangal"/>
          <w:color w:val="22272F"/>
          <w:kern w:val="3"/>
          <w:lang w:eastAsia="zh-CN" w:bidi="hi-IN"/>
        </w:rPr>
        <w:t>учебными кабинетами (включая кабинет профориентации, информатики, спортивный зал), лабораториями, архивом, учебными мастерскими и учебно-опытными участками.</w:t>
      </w:r>
    </w:p>
    <w:p w:rsidR="007E4832" w:rsidP="00DF68F9">
      <w:pPr>
        <w:ind w:firstLine="567"/>
        <w:textAlignment w:val="baseline"/>
        <w:rPr>
          <w:rFonts w:eastAsia="SimSun" w:cs="Mangal"/>
          <w:color w:val="22272F"/>
          <w:kern w:val="3"/>
          <w:lang w:eastAsia="zh-CN" w:bidi="hi-IN"/>
        </w:rPr>
      </w:pPr>
      <w:r>
        <w:rPr>
          <w:rFonts w:eastAsia="SimSun" w:cs="Mangal"/>
          <w:color w:val="22272F"/>
          <w:kern w:val="3"/>
          <w:lang w:eastAsia="zh-CN" w:bidi="hi-IN"/>
        </w:rPr>
        <w:t>За классное руководство выплачивается ежемесячное вознаграждение в размере, установленном нормативными правовыми актами Российской Федерации и нормативными правовыми актами Чувашской Республики.</w:t>
      </w:r>
    </w:p>
    <w:p w:rsidR="007E4832" w:rsidP="00DF68F9">
      <w:pPr>
        <w:ind w:firstLine="567"/>
        <w:textAlignment w:val="baseline"/>
        <w:rPr>
          <w:rFonts w:eastAsia="SimSun" w:cs="Mangal"/>
          <w:color w:val="22272F"/>
          <w:kern w:val="3"/>
          <w:lang w:eastAsia="zh-CN" w:bidi="hi-IN"/>
        </w:rPr>
      </w:pPr>
      <w:bookmarkStart w:id="26" w:name="p_220"/>
      <w:bookmarkEnd w:id="26"/>
      <w:r>
        <w:rPr>
          <w:rFonts w:eastAsia="SimSun" w:cs="Mangal"/>
          <w:color w:val="22272F"/>
          <w:kern w:val="3"/>
          <w:lang w:eastAsia="zh-CN" w:bidi="hi-IN"/>
        </w:rPr>
        <w:t>Р</w:t>
      </w:r>
      <w:r w:rsidR="003B7E4F">
        <w:rPr>
          <w:rFonts w:eastAsia="SimSun" w:cs="Mangal"/>
          <w:color w:val="22272F"/>
          <w:kern w:val="3"/>
          <w:lang w:eastAsia="zh-CN" w:bidi="hi-IN"/>
        </w:rPr>
        <w:t>азмеры персональных коэффициентов:</w:t>
      </w:r>
    </w:p>
    <w:p w:rsidR="007E4832">
      <w:pPr>
        <w:ind w:firstLine="709"/>
        <w:textAlignment w:val="baseline"/>
        <w:rPr>
          <w:rFonts w:eastAsia="SimSun" w:cs="Mangal"/>
          <w:color w:val="22272F"/>
          <w:kern w:val="3"/>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4471"/>
        <w:gridCol w:w="2580"/>
        <w:gridCol w:w="2295"/>
      </w:tblGrid>
      <w:tr w:rsidTr="00DF68F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Ex>
        <w:tc>
          <w:tcPr>
            <w:tcW w:w="4559" w:type="dxa"/>
            <w:tcBorders>
              <w:bottom w:val="single" w:sz="4" w:space="0" w:color="auto"/>
            </w:tcBorders>
          </w:tcPr>
          <w:p w:rsidR="007E4832">
            <w:pPr>
              <w:jc w:val="center"/>
            </w:pPr>
            <w:bookmarkStart w:id="27" w:name="p_15378"/>
            <w:bookmarkEnd w:id="27"/>
            <w:r>
              <w:t>Профессиональные квалификационные группы должностей</w:t>
            </w:r>
          </w:p>
        </w:tc>
        <w:tc>
          <w:tcPr>
            <w:tcW w:w="2629" w:type="dxa"/>
          </w:tcPr>
          <w:p w:rsidR="007E4832">
            <w:pPr>
              <w:jc w:val="center"/>
            </w:pPr>
            <w:bookmarkStart w:id="28" w:name="p_351"/>
            <w:bookmarkEnd w:id="28"/>
            <w:r>
              <w:t>Квалификационные уровни</w:t>
            </w:r>
          </w:p>
        </w:tc>
        <w:tc>
          <w:tcPr>
            <w:tcW w:w="2337" w:type="dxa"/>
          </w:tcPr>
          <w:p w:rsidR="007E4832">
            <w:pPr>
              <w:jc w:val="center"/>
            </w:pPr>
            <w:bookmarkStart w:id="29" w:name="p_223"/>
            <w:bookmarkEnd w:id="29"/>
            <w:r>
              <w:t>Размеры коэффициентов к окладам (ставкам)</w:t>
            </w:r>
          </w:p>
        </w:tc>
      </w:tr>
      <w:tr w:rsidTr="00DF68F9">
        <w:tblPrEx>
          <w:tblW w:w="5000" w:type="pct"/>
          <w:tblBorders>
            <w:left w:val="none" w:sz="0" w:space="0" w:color="auto"/>
            <w:right w:val="none" w:sz="0" w:space="0" w:color="auto"/>
          </w:tblBorders>
          <w:tblLayout w:type="fixed"/>
          <w:tblCellMar>
            <w:left w:w="85" w:type="dxa"/>
            <w:right w:w="85" w:type="dxa"/>
          </w:tblCellMar>
          <w:tblLook w:val="04A0"/>
        </w:tblPrEx>
        <w:trPr>
          <w:tblHeader/>
        </w:trPr>
        <w:tc>
          <w:tcPr>
            <w:tcW w:w="4556" w:type="dxa"/>
            <w:tcBorders>
              <w:left w:val="single" w:sz="4" w:space="0" w:color="auto"/>
            </w:tcBorders>
          </w:tcPr>
          <w:p w:rsidR="007E4832">
            <w:pPr>
              <w:jc w:val="center"/>
            </w:pPr>
            <w:r>
              <w:t>1</w:t>
            </w:r>
          </w:p>
        </w:tc>
        <w:tc>
          <w:tcPr>
            <w:tcW w:w="2630" w:type="dxa"/>
          </w:tcPr>
          <w:p w:rsidR="007E4832">
            <w:pPr>
              <w:jc w:val="center"/>
            </w:pPr>
            <w:r>
              <w:t>2</w:t>
            </w:r>
          </w:p>
        </w:tc>
        <w:tc>
          <w:tcPr>
            <w:tcW w:w="2339" w:type="dxa"/>
            <w:tcBorders>
              <w:bottom w:val="single" w:sz="4" w:space="0" w:color="auto"/>
            </w:tcBorders>
          </w:tcPr>
          <w:p w:rsidR="007E4832">
            <w:pPr>
              <w:jc w:val="center"/>
            </w:pPr>
            <w:r>
              <w:t>3</w:t>
            </w:r>
          </w:p>
        </w:tc>
      </w:tr>
      <w:tr w:rsidTr="00DF68F9">
        <w:tblPrEx>
          <w:tblW w:w="5000" w:type="pct"/>
          <w:tblBorders>
            <w:left w:val="none" w:sz="0" w:space="0" w:color="auto"/>
            <w:right w:val="none" w:sz="0" w:space="0" w:color="auto"/>
          </w:tblBorders>
          <w:tblLayout w:type="fixed"/>
          <w:tblCellMar>
            <w:left w:w="85" w:type="dxa"/>
            <w:right w:w="85" w:type="dxa"/>
          </w:tblCellMar>
          <w:tblLook w:val="04A0"/>
        </w:tblPrEx>
        <w:tc>
          <w:tcPr>
            <w:tcW w:w="4556" w:type="dxa"/>
            <w:tcBorders>
              <w:left w:val="single" w:sz="4" w:space="0" w:color="auto"/>
            </w:tcBorders>
          </w:tcPr>
          <w:p w:rsidR="007E4832">
            <w:bookmarkStart w:id="30" w:name="p_224"/>
            <w:bookmarkEnd w:id="30"/>
            <w:r>
              <w:t>Профессиональная квалификационная группа должностей работников учебно-вспомогательного персонала первого уровня</w:t>
            </w:r>
          </w:p>
        </w:tc>
        <w:tc>
          <w:tcPr>
            <w:tcW w:w="2630" w:type="dxa"/>
          </w:tcPr>
          <w:p w:rsidR="007E4832"/>
        </w:tc>
        <w:tc>
          <w:tcPr>
            <w:tcW w:w="2339" w:type="dxa"/>
            <w:tcBorders>
              <w:right w:val="single" w:sz="4" w:space="0" w:color="auto"/>
            </w:tcBorders>
          </w:tcPr>
          <w:p w:rsidR="007E4832">
            <w:pPr>
              <w:jc w:val="center"/>
            </w:pPr>
            <w:bookmarkStart w:id="31" w:name="p_225"/>
            <w:bookmarkEnd w:id="31"/>
            <w:r>
              <w:t>до 0,02</w:t>
            </w:r>
          </w:p>
        </w:tc>
      </w:tr>
      <w:tr w:rsidTr="00DF68F9">
        <w:tblPrEx>
          <w:tblW w:w="5000" w:type="pct"/>
          <w:tblBorders>
            <w:left w:val="none" w:sz="0" w:space="0" w:color="auto"/>
            <w:right w:val="none" w:sz="0" w:space="0" w:color="auto"/>
          </w:tblBorders>
          <w:tblLayout w:type="fixed"/>
          <w:tblCellMar>
            <w:left w:w="85" w:type="dxa"/>
            <w:right w:w="85" w:type="dxa"/>
          </w:tblCellMar>
          <w:tblLook w:val="04A0"/>
        </w:tblPrEx>
        <w:tc>
          <w:tcPr>
            <w:tcW w:w="4556" w:type="dxa"/>
            <w:vMerge w:val="restart"/>
            <w:tcBorders>
              <w:left w:val="single" w:sz="4" w:space="0" w:color="auto"/>
            </w:tcBorders>
          </w:tcPr>
          <w:p w:rsidR="007E4832">
            <w:bookmarkStart w:id="32" w:name="p_226"/>
            <w:bookmarkEnd w:id="32"/>
            <w:r>
              <w:t>Профессиональная квалификационная группа должностей работников учебно-вспомогательного персонала второго уровня</w:t>
            </w:r>
          </w:p>
        </w:tc>
        <w:tc>
          <w:tcPr>
            <w:tcW w:w="2630" w:type="dxa"/>
          </w:tcPr>
          <w:p w:rsidR="007E4832">
            <w:bookmarkStart w:id="33" w:name="p_227"/>
            <w:bookmarkEnd w:id="33"/>
            <w:r>
              <w:t>1 квалификационный уровень</w:t>
            </w:r>
          </w:p>
        </w:tc>
        <w:tc>
          <w:tcPr>
            <w:tcW w:w="2339" w:type="dxa"/>
            <w:tcBorders>
              <w:right w:val="single" w:sz="4" w:space="0" w:color="auto"/>
            </w:tcBorders>
          </w:tcPr>
          <w:p w:rsidR="007E4832">
            <w:pPr>
              <w:jc w:val="center"/>
            </w:pPr>
            <w:bookmarkStart w:id="34" w:name="p_228"/>
            <w:bookmarkEnd w:id="34"/>
            <w:r>
              <w:t>до 0,05</w:t>
            </w:r>
          </w:p>
        </w:tc>
      </w:tr>
      <w:tr w:rsidTr="00DF68F9">
        <w:tblPrEx>
          <w:tblW w:w="5000" w:type="pct"/>
          <w:tblBorders>
            <w:left w:val="none" w:sz="0" w:space="0" w:color="auto"/>
            <w:right w:val="none" w:sz="0" w:space="0" w:color="auto"/>
          </w:tblBorders>
          <w:tblLayout w:type="fixed"/>
          <w:tblCellMar>
            <w:left w:w="85" w:type="dxa"/>
            <w:right w:w="85" w:type="dxa"/>
          </w:tblCellMar>
          <w:tblLook w:val="04A0"/>
        </w:tblPrEx>
        <w:tc>
          <w:tcPr>
            <w:tcW w:w="4556" w:type="dxa"/>
            <w:vMerge/>
            <w:tcBorders>
              <w:left w:val="single" w:sz="4" w:space="0" w:color="auto"/>
            </w:tcBorders>
          </w:tcPr>
          <w:p w:rsidR="007E4832"/>
        </w:tc>
        <w:tc>
          <w:tcPr>
            <w:tcW w:w="2630" w:type="dxa"/>
          </w:tcPr>
          <w:p w:rsidR="007E4832">
            <w:pPr>
              <w:textAlignment w:val="baseline"/>
              <w:rPr>
                <w:rFonts w:eastAsia="SimSun"/>
              </w:rPr>
            </w:pPr>
            <w:bookmarkStart w:id="35" w:name="p_229"/>
            <w:bookmarkEnd w:id="35"/>
            <w:r>
              <w:rPr>
                <w:rFonts w:eastAsia="SimSun"/>
              </w:rPr>
              <w:t>2 квалификационный уровень</w:t>
            </w:r>
          </w:p>
        </w:tc>
        <w:tc>
          <w:tcPr>
            <w:tcW w:w="2339" w:type="dxa"/>
            <w:tcBorders>
              <w:right w:val="single" w:sz="4" w:space="0" w:color="auto"/>
            </w:tcBorders>
          </w:tcPr>
          <w:p w:rsidR="007E4832">
            <w:pPr>
              <w:jc w:val="center"/>
              <w:textAlignment w:val="baseline"/>
              <w:rPr>
                <w:rFonts w:eastAsia="SimSun"/>
              </w:rPr>
            </w:pPr>
            <w:bookmarkStart w:id="36" w:name="p_230"/>
            <w:bookmarkEnd w:id="36"/>
            <w:r>
              <w:rPr>
                <w:rFonts w:eastAsia="SimSun"/>
              </w:rPr>
              <w:t>до 0,10</w:t>
            </w:r>
          </w:p>
        </w:tc>
      </w:tr>
      <w:tr w:rsidTr="00DF68F9">
        <w:tblPrEx>
          <w:tblW w:w="5000" w:type="pct"/>
          <w:tblBorders>
            <w:left w:val="none" w:sz="0" w:space="0" w:color="auto"/>
            <w:right w:val="none" w:sz="0" w:space="0" w:color="auto"/>
          </w:tblBorders>
          <w:tblLayout w:type="fixed"/>
          <w:tblCellMar>
            <w:left w:w="85" w:type="dxa"/>
            <w:right w:w="85" w:type="dxa"/>
          </w:tblCellMar>
          <w:tblLook w:val="04A0"/>
        </w:tblPrEx>
        <w:tc>
          <w:tcPr>
            <w:tcW w:w="4556" w:type="dxa"/>
            <w:vMerge w:val="restart"/>
            <w:tcBorders>
              <w:left w:val="single" w:sz="4" w:space="0" w:color="auto"/>
            </w:tcBorders>
          </w:tcPr>
          <w:p w:rsidR="007E4832">
            <w:bookmarkStart w:id="37" w:name="p_231"/>
            <w:bookmarkEnd w:id="37"/>
            <w:r>
              <w:t>Профессиональная квалификационная группа должностей педагогических работников</w:t>
            </w:r>
          </w:p>
        </w:tc>
        <w:tc>
          <w:tcPr>
            <w:tcW w:w="2630" w:type="dxa"/>
          </w:tcPr>
          <w:p w:rsidR="007E4832">
            <w:bookmarkStart w:id="38" w:name="p_232"/>
            <w:bookmarkEnd w:id="38"/>
            <w:r>
              <w:t>1 квалификационный уровень</w:t>
            </w:r>
          </w:p>
        </w:tc>
        <w:tc>
          <w:tcPr>
            <w:tcW w:w="2339" w:type="dxa"/>
            <w:tcBorders>
              <w:right w:val="single" w:sz="4" w:space="0" w:color="auto"/>
            </w:tcBorders>
          </w:tcPr>
          <w:p w:rsidR="007E4832">
            <w:pPr>
              <w:jc w:val="center"/>
            </w:pPr>
            <w:bookmarkStart w:id="39" w:name="p_233"/>
            <w:bookmarkEnd w:id="39"/>
            <w:r>
              <w:t>до 0,12</w:t>
            </w:r>
          </w:p>
        </w:tc>
      </w:tr>
      <w:tr w:rsidTr="00DF68F9">
        <w:tblPrEx>
          <w:tblW w:w="5000" w:type="pct"/>
          <w:tblBorders>
            <w:left w:val="none" w:sz="0" w:space="0" w:color="auto"/>
            <w:right w:val="none" w:sz="0" w:space="0" w:color="auto"/>
          </w:tblBorders>
          <w:tblLayout w:type="fixed"/>
          <w:tblCellMar>
            <w:left w:w="85" w:type="dxa"/>
            <w:right w:w="85" w:type="dxa"/>
          </w:tblCellMar>
          <w:tblLook w:val="04A0"/>
        </w:tblPrEx>
        <w:tc>
          <w:tcPr>
            <w:tcW w:w="4556" w:type="dxa"/>
            <w:vMerge/>
            <w:tcBorders>
              <w:left w:val="single" w:sz="4" w:space="0" w:color="auto"/>
            </w:tcBorders>
          </w:tcPr>
          <w:p w:rsidR="007E4832"/>
        </w:tc>
        <w:tc>
          <w:tcPr>
            <w:tcW w:w="2630" w:type="dxa"/>
          </w:tcPr>
          <w:p w:rsidR="007E4832">
            <w:pPr>
              <w:textAlignment w:val="baseline"/>
              <w:rPr>
                <w:rFonts w:eastAsia="SimSun"/>
              </w:rPr>
            </w:pPr>
            <w:bookmarkStart w:id="40" w:name="p_234"/>
            <w:bookmarkEnd w:id="40"/>
            <w:r>
              <w:rPr>
                <w:rFonts w:eastAsia="SimSun"/>
              </w:rPr>
              <w:t>2 квалификационный уровень</w:t>
            </w:r>
          </w:p>
        </w:tc>
        <w:tc>
          <w:tcPr>
            <w:tcW w:w="2339" w:type="dxa"/>
            <w:tcBorders>
              <w:right w:val="single" w:sz="4" w:space="0" w:color="auto"/>
            </w:tcBorders>
          </w:tcPr>
          <w:p w:rsidR="007E4832">
            <w:pPr>
              <w:jc w:val="center"/>
              <w:textAlignment w:val="baseline"/>
              <w:rPr>
                <w:rFonts w:eastAsia="SimSun"/>
              </w:rPr>
            </w:pPr>
            <w:bookmarkStart w:id="41" w:name="p_235"/>
            <w:bookmarkEnd w:id="41"/>
            <w:r>
              <w:rPr>
                <w:rFonts w:eastAsia="SimSun"/>
              </w:rPr>
              <w:t>до 0,15</w:t>
            </w:r>
          </w:p>
        </w:tc>
      </w:tr>
      <w:tr w:rsidTr="00DF68F9">
        <w:tblPrEx>
          <w:tblW w:w="5000" w:type="pct"/>
          <w:tblBorders>
            <w:left w:val="none" w:sz="0" w:space="0" w:color="auto"/>
            <w:right w:val="none" w:sz="0" w:space="0" w:color="auto"/>
          </w:tblBorders>
          <w:tblLayout w:type="fixed"/>
          <w:tblCellMar>
            <w:left w:w="85" w:type="dxa"/>
            <w:right w:w="85" w:type="dxa"/>
          </w:tblCellMar>
          <w:tblLook w:val="04A0"/>
        </w:tblPrEx>
        <w:tc>
          <w:tcPr>
            <w:tcW w:w="4556" w:type="dxa"/>
            <w:vMerge/>
            <w:tcBorders>
              <w:left w:val="single" w:sz="4" w:space="0" w:color="auto"/>
            </w:tcBorders>
          </w:tcPr>
          <w:p w:rsidR="007E4832"/>
        </w:tc>
        <w:tc>
          <w:tcPr>
            <w:tcW w:w="2630" w:type="dxa"/>
          </w:tcPr>
          <w:p w:rsidR="007E4832">
            <w:pPr>
              <w:textAlignment w:val="baseline"/>
              <w:rPr>
                <w:rFonts w:eastAsia="SimSun"/>
              </w:rPr>
            </w:pPr>
            <w:bookmarkStart w:id="42" w:name="p_236"/>
            <w:bookmarkEnd w:id="42"/>
            <w:r>
              <w:rPr>
                <w:rFonts w:eastAsia="SimSun"/>
              </w:rPr>
              <w:t>3 квалификационный уровень</w:t>
            </w:r>
          </w:p>
        </w:tc>
        <w:tc>
          <w:tcPr>
            <w:tcW w:w="2339" w:type="dxa"/>
            <w:tcBorders>
              <w:right w:val="single" w:sz="4" w:space="0" w:color="auto"/>
            </w:tcBorders>
          </w:tcPr>
          <w:p w:rsidR="007E4832">
            <w:pPr>
              <w:jc w:val="center"/>
              <w:textAlignment w:val="baseline"/>
              <w:rPr>
                <w:rFonts w:eastAsia="SimSun"/>
              </w:rPr>
            </w:pPr>
            <w:bookmarkStart w:id="43" w:name="p_237"/>
            <w:bookmarkEnd w:id="43"/>
            <w:r>
              <w:rPr>
                <w:rFonts w:eastAsia="SimSun"/>
              </w:rPr>
              <w:t>до 0,18</w:t>
            </w:r>
          </w:p>
        </w:tc>
      </w:tr>
      <w:tr w:rsidTr="00DF68F9">
        <w:tblPrEx>
          <w:tblW w:w="5000" w:type="pct"/>
          <w:tblBorders>
            <w:left w:val="none" w:sz="0" w:space="0" w:color="auto"/>
            <w:right w:val="none" w:sz="0" w:space="0" w:color="auto"/>
          </w:tblBorders>
          <w:tblLayout w:type="fixed"/>
          <w:tblCellMar>
            <w:left w:w="85" w:type="dxa"/>
            <w:right w:w="85" w:type="dxa"/>
          </w:tblCellMar>
          <w:tblLook w:val="04A0"/>
        </w:tblPrEx>
        <w:tc>
          <w:tcPr>
            <w:tcW w:w="4556" w:type="dxa"/>
            <w:vMerge/>
            <w:tcBorders>
              <w:left w:val="single" w:sz="4" w:space="0" w:color="auto"/>
            </w:tcBorders>
          </w:tcPr>
          <w:p w:rsidR="007E4832"/>
        </w:tc>
        <w:tc>
          <w:tcPr>
            <w:tcW w:w="2630" w:type="dxa"/>
          </w:tcPr>
          <w:p w:rsidR="007E4832">
            <w:pPr>
              <w:textAlignment w:val="baseline"/>
              <w:rPr>
                <w:rFonts w:eastAsia="SimSun"/>
              </w:rPr>
            </w:pPr>
            <w:bookmarkStart w:id="44" w:name="p_238"/>
            <w:bookmarkEnd w:id="44"/>
            <w:r>
              <w:rPr>
                <w:rFonts w:eastAsia="SimSun"/>
              </w:rPr>
              <w:t>4 квалификационный уровень</w:t>
            </w:r>
          </w:p>
        </w:tc>
        <w:tc>
          <w:tcPr>
            <w:tcW w:w="2339" w:type="dxa"/>
            <w:tcBorders>
              <w:right w:val="single" w:sz="4" w:space="0" w:color="auto"/>
            </w:tcBorders>
          </w:tcPr>
          <w:p w:rsidR="007E4832">
            <w:pPr>
              <w:jc w:val="center"/>
              <w:textAlignment w:val="baseline"/>
              <w:rPr>
                <w:rFonts w:eastAsia="SimSun"/>
              </w:rPr>
            </w:pPr>
            <w:bookmarkStart w:id="45" w:name="p_239"/>
            <w:bookmarkEnd w:id="45"/>
            <w:r>
              <w:rPr>
                <w:rFonts w:eastAsia="SimSun"/>
              </w:rPr>
              <w:t>до 0,20</w:t>
            </w:r>
          </w:p>
        </w:tc>
      </w:tr>
      <w:tr w:rsidTr="00DF68F9">
        <w:tblPrEx>
          <w:tblW w:w="5000" w:type="pct"/>
          <w:tblBorders>
            <w:left w:val="none" w:sz="0" w:space="0" w:color="auto"/>
            <w:right w:val="none" w:sz="0" w:space="0" w:color="auto"/>
          </w:tblBorders>
          <w:tblLayout w:type="fixed"/>
          <w:tblCellMar>
            <w:left w:w="85" w:type="dxa"/>
            <w:right w:w="85" w:type="dxa"/>
          </w:tblCellMar>
          <w:tblLook w:val="04A0"/>
        </w:tblPrEx>
        <w:tc>
          <w:tcPr>
            <w:tcW w:w="4556" w:type="dxa"/>
            <w:vMerge w:val="restart"/>
            <w:tcBorders>
              <w:left w:val="single" w:sz="4" w:space="0" w:color="auto"/>
            </w:tcBorders>
          </w:tcPr>
          <w:p w:rsidR="007E4832">
            <w:pPr>
              <w:keepNext/>
            </w:pPr>
            <w:bookmarkStart w:id="46" w:name="p_240"/>
            <w:bookmarkEnd w:id="46"/>
            <w:r>
              <w:t>Профессиональная квалификационная группа должностей руководителей структурных подразделений</w:t>
            </w:r>
          </w:p>
        </w:tc>
        <w:tc>
          <w:tcPr>
            <w:tcW w:w="2630" w:type="dxa"/>
          </w:tcPr>
          <w:p w:rsidR="007E4832">
            <w:bookmarkStart w:id="47" w:name="p_241"/>
            <w:bookmarkEnd w:id="47"/>
            <w:r>
              <w:t>1 квалификационный уровень</w:t>
            </w:r>
          </w:p>
        </w:tc>
        <w:tc>
          <w:tcPr>
            <w:tcW w:w="2339" w:type="dxa"/>
            <w:tcBorders>
              <w:right w:val="single" w:sz="4" w:space="0" w:color="auto"/>
            </w:tcBorders>
          </w:tcPr>
          <w:p w:rsidR="007E4832">
            <w:pPr>
              <w:jc w:val="center"/>
            </w:pPr>
            <w:bookmarkStart w:id="48" w:name="p_242"/>
            <w:bookmarkEnd w:id="48"/>
            <w:r>
              <w:t>до 0,20</w:t>
            </w:r>
          </w:p>
        </w:tc>
      </w:tr>
      <w:tr w:rsidTr="00DF68F9">
        <w:tblPrEx>
          <w:tblW w:w="5000" w:type="pct"/>
          <w:tblBorders>
            <w:left w:val="none" w:sz="0" w:space="0" w:color="auto"/>
            <w:right w:val="none" w:sz="0" w:space="0" w:color="auto"/>
          </w:tblBorders>
          <w:tblLayout w:type="fixed"/>
          <w:tblCellMar>
            <w:left w:w="85" w:type="dxa"/>
            <w:right w:w="85" w:type="dxa"/>
          </w:tblCellMar>
          <w:tblLook w:val="04A0"/>
        </w:tblPrEx>
        <w:tc>
          <w:tcPr>
            <w:tcW w:w="4556" w:type="dxa"/>
            <w:vMerge/>
            <w:tcBorders>
              <w:left w:val="single" w:sz="4" w:space="0" w:color="auto"/>
            </w:tcBorders>
          </w:tcPr>
          <w:p w:rsidR="007E4832"/>
        </w:tc>
        <w:tc>
          <w:tcPr>
            <w:tcW w:w="2630" w:type="dxa"/>
          </w:tcPr>
          <w:p w:rsidR="007E4832">
            <w:pPr>
              <w:textAlignment w:val="baseline"/>
              <w:rPr>
                <w:rFonts w:eastAsia="SimSun"/>
              </w:rPr>
            </w:pPr>
            <w:bookmarkStart w:id="49" w:name="p_243"/>
            <w:bookmarkEnd w:id="49"/>
            <w:r>
              <w:rPr>
                <w:rFonts w:eastAsia="SimSun"/>
              </w:rPr>
              <w:t>2 квалификационный уровень</w:t>
            </w:r>
          </w:p>
        </w:tc>
        <w:tc>
          <w:tcPr>
            <w:tcW w:w="2339" w:type="dxa"/>
            <w:tcBorders>
              <w:right w:val="single" w:sz="4" w:space="0" w:color="auto"/>
            </w:tcBorders>
          </w:tcPr>
          <w:p w:rsidR="007E4832">
            <w:pPr>
              <w:jc w:val="center"/>
              <w:textAlignment w:val="baseline"/>
              <w:rPr>
                <w:rFonts w:eastAsia="SimSun"/>
              </w:rPr>
            </w:pPr>
            <w:bookmarkStart w:id="50" w:name="p_244"/>
            <w:bookmarkEnd w:id="50"/>
            <w:r>
              <w:rPr>
                <w:rFonts w:eastAsia="SimSun"/>
              </w:rPr>
              <w:t>до 0,22</w:t>
            </w:r>
          </w:p>
        </w:tc>
      </w:tr>
      <w:tr w:rsidTr="00DF68F9">
        <w:tblPrEx>
          <w:tblW w:w="5000" w:type="pct"/>
          <w:tblBorders>
            <w:left w:val="none" w:sz="0" w:space="0" w:color="auto"/>
            <w:right w:val="none" w:sz="0" w:space="0" w:color="auto"/>
          </w:tblBorders>
          <w:tblLayout w:type="fixed"/>
          <w:tblCellMar>
            <w:left w:w="85" w:type="dxa"/>
            <w:right w:w="85" w:type="dxa"/>
          </w:tblCellMar>
          <w:tblLook w:val="04A0"/>
        </w:tblPrEx>
        <w:tc>
          <w:tcPr>
            <w:tcW w:w="4556" w:type="dxa"/>
            <w:vMerge/>
            <w:tcBorders>
              <w:left w:val="single" w:sz="4" w:space="0" w:color="auto"/>
            </w:tcBorders>
          </w:tcPr>
          <w:p w:rsidR="007E4832"/>
        </w:tc>
        <w:tc>
          <w:tcPr>
            <w:tcW w:w="2630" w:type="dxa"/>
          </w:tcPr>
          <w:p w:rsidR="007E4832">
            <w:pPr>
              <w:textAlignment w:val="baseline"/>
              <w:rPr>
                <w:rFonts w:eastAsia="SimSun"/>
              </w:rPr>
            </w:pPr>
            <w:bookmarkStart w:id="51" w:name="p_245"/>
            <w:bookmarkEnd w:id="51"/>
            <w:r>
              <w:rPr>
                <w:rFonts w:eastAsia="SimSun"/>
              </w:rPr>
              <w:t>3 квалификационный уровень</w:t>
            </w:r>
          </w:p>
        </w:tc>
        <w:tc>
          <w:tcPr>
            <w:tcW w:w="2339" w:type="dxa"/>
            <w:tcBorders>
              <w:right w:val="single" w:sz="4" w:space="0" w:color="auto"/>
            </w:tcBorders>
          </w:tcPr>
          <w:p w:rsidR="007E4832">
            <w:pPr>
              <w:jc w:val="center"/>
              <w:textAlignment w:val="baseline"/>
              <w:rPr>
                <w:rFonts w:eastAsia="SimSun"/>
              </w:rPr>
            </w:pPr>
            <w:bookmarkStart w:id="52" w:name="p_246"/>
            <w:bookmarkEnd w:id="52"/>
            <w:r>
              <w:rPr>
                <w:rFonts w:eastAsia="SimSun"/>
              </w:rPr>
              <w:t>до 0,25</w:t>
            </w:r>
          </w:p>
        </w:tc>
      </w:tr>
    </w:tbl>
    <w:p w:rsidR="007E4832">
      <w:pPr>
        <w:ind w:firstLine="709"/>
        <w:textAlignment w:val="baseline"/>
        <w:rPr>
          <w:rFonts w:eastAsia="SimSun" w:cs="Mangal"/>
          <w:color w:val="22272F"/>
          <w:kern w:val="3"/>
          <w:lang w:eastAsia="zh-CN" w:bidi="hi-IN"/>
        </w:rPr>
      </w:pPr>
      <w:bookmarkStart w:id="53" w:name="p_247"/>
      <w:bookmarkEnd w:id="53"/>
      <w:r>
        <w:rPr>
          <w:rFonts w:eastAsia="SimSun" w:cs="Mangal"/>
          <w:color w:val="22272F"/>
          <w:kern w:val="3"/>
          <w:lang w:eastAsia="zh-CN" w:bidi="hi-IN"/>
        </w:rPr>
        <w:t xml:space="preserve"> </w:t>
      </w:r>
    </w:p>
    <w:p w:rsidR="007E4832" w:rsidP="00DF68F9">
      <w:pPr>
        <w:ind w:firstLine="567"/>
        <w:jc w:val="both"/>
        <w:textAlignment w:val="baseline"/>
        <w:rPr>
          <w:rFonts w:eastAsia="SimSun" w:cs="Mangal"/>
          <w:color w:val="22272F"/>
          <w:kern w:val="3"/>
          <w:lang w:eastAsia="zh-CN" w:bidi="hi-IN"/>
        </w:rPr>
      </w:pPr>
      <w:bookmarkStart w:id="54" w:name="p_272"/>
      <w:bookmarkEnd w:id="54"/>
      <w:r>
        <w:rPr>
          <w:rFonts w:eastAsia="SimSun" w:cs="Mangal"/>
          <w:color w:val="22272F"/>
          <w:kern w:val="3"/>
          <w:lang w:eastAsia="zh-CN" w:bidi="hi-IN"/>
        </w:rPr>
        <w:t>Решение об установлении персонального коэффициента,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7E4832" w:rsidP="00DF68F9">
      <w:pPr>
        <w:ind w:firstLine="567"/>
        <w:jc w:val="both"/>
      </w:pPr>
      <w:bookmarkStart w:id="55" w:name="p_273"/>
      <w:bookmarkEnd w:id="55"/>
      <w:r>
        <w:rPr>
          <w:rFonts w:eastAsia="SimSun" w:cs="Mangal"/>
          <w:color w:val="22272F"/>
          <w:kern w:val="3"/>
          <w:lang w:eastAsia="zh-CN" w:bidi="hi-IN"/>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7E4832" w:rsidP="00DF68F9">
      <w:pPr>
        <w:ind w:firstLine="567"/>
        <w:jc w:val="both"/>
      </w:pPr>
      <w:bookmarkStart w:id="56" w:name="sub_1029"/>
      <w:r>
        <w:t>2.</w:t>
      </w:r>
      <w:r w:rsidR="005631AA">
        <w:t>7</w:t>
      </w:r>
      <w:r>
        <w:t xml:space="preserve">. Оплата труда педагогических работников учреждений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учреждениях, указанных в </w:t>
      </w:r>
      <w:r>
        <w:fldChar w:fldCharType="begin"/>
      </w:r>
      <w:r>
        <w:instrText xml:space="preserve"> HYPERLINK \l "sub_1062" </w:instrText>
      </w:r>
      <w:r>
        <w:fldChar w:fldCharType="separate"/>
      </w:r>
      <w:r w:rsidRPr="00DF68F9">
        <w:rPr>
          <w:rStyle w:val="a1"/>
          <w:color w:val="000000" w:themeColor="text1"/>
        </w:rPr>
        <w:t>пункте 6.2</w:t>
      </w:r>
      <w:r>
        <w:fldChar w:fldCharType="end"/>
      </w:r>
      <w:r>
        <w:t xml:space="preserve"> настоящего Положения, выплат по коэффициенту за выслугу лет, коэффициенту за квалификационную категорию.</w:t>
      </w:r>
    </w:p>
    <w:p w:rsidR="007E4832" w:rsidP="00537F93">
      <w:pPr>
        <w:ind w:firstLine="567"/>
        <w:jc w:val="both"/>
      </w:pPr>
      <w:bookmarkEnd w:id="56"/>
      <w: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7E4832" w:rsidP="00537F93">
      <w:pPr>
        <w:ind w:firstLine="567"/>
        <w:jc w:val="both"/>
      </w:pPr>
      <w:r>
        <w:t xml:space="preserve">размер оклада (ставки) повышается за работу в образовательных учреждениях, указанных в </w:t>
      </w:r>
      <w:r>
        <w:fldChar w:fldCharType="begin"/>
      </w:r>
      <w:r>
        <w:instrText xml:space="preserve"> HYPERLINK \l "sub_1062" </w:instrText>
      </w:r>
      <w:r>
        <w:fldChar w:fldCharType="separate"/>
      </w:r>
      <w:r w:rsidRPr="00537F93">
        <w:rPr>
          <w:rStyle w:val="a1"/>
          <w:color w:val="000000" w:themeColor="text1"/>
        </w:rPr>
        <w:t>пункте 6.2</w:t>
      </w:r>
      <w:r>
        <w:fldChar w:fldCharType="end"/>
      </w:r>
      <w:r>
        <w:t xml:space="preserve"> настоящего Положения;</w:t>
      </w:r>
    </w:p>
    <w:p w:rsidR="007E4832" w:rsidP="00537F93">
      <w:pPr>
        <w:ind w:firstLine="567"/>
        <w:jc w:val="both"/>
      </w:pPr>
      <w:r>
        <w:t>с полученным размером оклада (ставки) суммируются размеры выплат по коэффициентам за выслугу лет, квалификационную категорию;</w:t>
      </w:r>
    </w:p>
    <w:p w:rsidR="007E4832" w:rsidP="00537F93">
      <w:pPr>
        <w:ind w:firstLine="567"/>
        <w:jc w:val="both"/>
      </w:pPr>
      <w: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7E4832" w:rsidP="00537F93">
      <w:pPr>
        <w:ind w:firstLine="567"/>
        <w:jc w:val="both"/>
      </w:pPr>
      <w:bookmarkStart w:id="57" w:name="sub_10210"/>
      <w:r>
        <w:t>2.</w:t>
      </w:r>
      <w:r w:rsidR="005631AA">
        <w:t>8</w:t>
      </w:r>
      <w:r>
        <w:t xml:space="preserve">. С учетом условий труда педагогическим работникам и работникам учебно-вспомогательного персонала устанавливаются выплаты компенсационного характера, предусмотренные </w:t>
      </w:r>
      <w:r>
        <w:fldChar w:fldCharType="begin"/>
      </w:r>
      <w:r>
        <w:instrText xml:space="preserve"> HYPERLINK \l "sub_1006" </w:instrText>
      </w:r>
      <w:r>
        <w:fldChar w:fldCharType="separate"/>
      </w:r>
      <w:r w:rsidRPr="00537F93">
        <w:rPr>
          <w:rStyle w:val="a1"/>
          <w:color w:val="000000" w:themeColor="text1"/>
        </w:rPr>
        <w:t>разделом VI</w:t>
      </w:r>
      <w:r>
        <w:fldChar w:fldCharType="end"/>
      </w:r>
      <w:r>
        <w:t xml:space="preserve"> настоящего Положения.</w:t>
      </w:r>
    </w:p>
    <w:p w:rsidR="007E4832" w:rsidP="00537F93">
      <w:pPr>
        <w:ind w:firstLine="567"/>
        <w:jc w:val="both"/>
      </w:pPr>
      <w:bookmarkStart w:id="58" w:name="sub_10211"/>
      <w:bookmarkEnd w:id="57"/>
      <w:r>
        <w:t>2.</w:t>
      </w:r>
      <w:r w:rsidR="005631AA">
        <w:t>9</w:t>
      </w:r>
      <w:r>
        <w:t xml:space="preserve">. Педагогическим работникам и работникам учебно-вспомогательного персонала выплачиваются премии и другие выплаты стимулирующего характера, предусмотренные </w:t>
      </w:r>
      <w:r>
        <w:fldChar w:fldCharType="begin"/>
      </w:r>
      <w:r>
        <w:instrText xml:space="preserve"> HYPERLINK \l "sub_1007" </w:instrText>
      </w:r>
      <w:r>
        <w:fldChar w:fldCharType="separate"/>
      </w:r>
      <w:r w:rsidRPr="00537F93">
        <w:rPr>
          <w:rStyle w:val="a1"/>
          <w:color w:val="000000" w:themeColor="text1"/>
        </w:rPr>
        <w:t>разделом VII</w:t>
      </w:r>
      <w:r>
        <w:fldChar w:fldCharType="end"/>
      </w:r>
      <w:r>
        <w:t xml:space="preserve"> настоящего Положения.</w:t>
      </w:r>
    </w:p>
    <w:p w:rsidR="007E4832" w:rsidP="00537F93">
      <w:pPr>
        <w:jc w:val="both"/>
      </w:pPr>
      <w:bookmarkEnd w:id="58"/>
    </w:p>
    <w:p w:rsidR="007E4832" w:rsidRPr="007C12AB" w:rsidP="007C12AB">
      <w:pPr>
        <w:pStyle w:val="Heading1"/>
        <w:rPr>
          <w:rFonts w:ascii="Times New Roman" w:hAnsi="Times New Roman" w:cs="Times New Roman"/>
          <w:color w:val="000000" w:themeColor="text1"/>
        </w:rPr>
      </w:pPr>
      <w:bookmarkStart w:id="59" w:name="sub_1003"/>
      <w:r w:rsidRPr="007C12AB">
        <w:rPr>
          <w:rFonts w:ascii="Times New Roman" w:hAnsi="Times New Roman" w:cs="Times New Roman"/>
          <w:color w:val="000000" w:themeColor="text1"/>
        </w:rPr>
        <w:t>III. Условия оплаты труда работников учреждений, занимающих должности служащих (за исключением работников, указанных в разделе II настоящего Положения)</w:t>
      </w:r>
    </w:p>
    <w:p w:rsidR="007E4832">
      <w:bookmarkEnd w:id="59"/>
    </w:p>
    <w:p w:rsidR="007E4832" w:rsidP="00537F93">
      <w:pPr>
        <w:ind w:firstLine="567"/>
        <w:jc w:val="both"/>
      </w:pPr>
      <w:r>
        <w:t xml:space="preserve">3.1. </w:t>
      </w:r>
      <w:r w:rsidR="00033175">
        <w:t>М</w:t>
      </w:r>
      <w:r>
        <w:t xml:space="preserve">инимальные размеры окладов (ставок) работников учреждений, занимающих должности служащих (за исключением работников, указанных в </w:t>
      </w:r>
      <w:r>
        <w:fldChar w:fldCharType="begin"/>
      </w:r>
      <w:r>
        <w:instrText xml:space="preserve"> HYPERLINK \l "sub_1002" </w:instrText>
      </w:r>
      <w:r>
        <w:fldChar w:fldCharType="separate"/>
      </w:r>
      <w:r w:rsidRPr="00537F93">
        <w:rPr>
          <w:rStyle w:val="a1"/>
          <w:color w:val="000000" w:themeColor="text1"/>
        </w:rPr>
        <w:t>разделе II</w:t>
      </w:r>
      <w:r>
        <w:fldChar w:fldCharType="end"/>
      </w:r>
      <w:r w:rsidRPr="00537F93">
        <w:rPr>
          <w:color w:val="000000" w:themeColor="text1"/>
        </w:rPr>
        <w:t xml:space="preserve"> </w:t>
      </w:r>
      <w:r>
        <w:t xml:space="preserve">настоящего Положения), устанавливаются по </w:t>
      </w:r>
      <w:r>
        <w:fldChar w:fldCharType="begin"/>
      </w:r>
      <w:r>
        <w:instrText xml:space="preserve"> HYPERLINK "http://internet.garant.ru/document/redirect/193459/1000" </w:instrText>
      </w:r>
      <w:r>
        <w:fldChar w:fldCharType="separate"/>
      </w:r>
      <w:r w:rsidRPr="00537F93">
        <w:rPr>
          <w:rStyle w:val="a1"/>
          <w:color w:val="000000" w:themeColor="text1"/>
        </w:rPr>
        <w:t>профессиональным квалификационным группам</w:t>
      </w:r>
      <w:r>
        <w:fldChar w:fldCharType="end"/>
      </w:r>
      <w:r>
        <w:t xml:space="preserve"> должностей руководителей, специалистов и служащих, утвержденным </w:t>
      </w:r>
      <w:r>
        <w:fldChar w:fldCharType="begin"/>
      </w:r>
      <w:r>
        <w:instrText xml:space="preserve"> HYPERLINK "http://internet.garant.ru/document/redirect/193459/0" </w:instrText>
      </w:r>
      <w:r>
        <w:fldChar w:fldCharType="separate"/>
      </w:r>
      <w:r w:rsidRPr="00537F93">
        <w:rPr>
          <w:rStyle w:val="a1"/>
          <w:color w:val="000000" w:themeColor="text1"/>
        </w:rPr>
        <w:t>приказом</w:t>
      </w:r>
      <w:r>
        <w:fldChar w:fldCharType="end"/>
      </w:r>
      <w:r>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 регистрационный N 11858):</w:t>
      </w:r>
    </w:p>
    <w:p w:rsidR="007E48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40"/>
        <w:gridCol w:w="4006"/>
        <w:gridCol w:w="2410"/>
      </w:tblGrid>
      <w:tr w:rsidTr="00537F93">
        <w:tblPrEx>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Ex>
        <w:tc>
          <w:tcPr>
            <w:tcW w:w="2940" w:type="dxa"/>
            <w:tcBorders>
              <w:top w:val="single" w:sz="4" w:space="0" w:color="auto"/>
              <w:bottom w:val="single" w:sz="4" w:space="0" w:color="auto"/>
              <w:right w:val="single" w:sz="4" w:space="0" w:color="auto"/>
            </w:tcBorders>
          </w:tcPr>
          <w:p w:rsidR="007E4832" w:rsidRPr="00537F93">
            <w:pPr>
              <w:pStyle w:val="a10"/>
              <w:jc w:val="center"/>
              <w:rPr>
                <w:color w:val="000000" w:themeColor="text1"/>
              </w:rPr>
            </w:pPr>
            <w:bookmarkStart w:id="60" w:name="sub_1310"/>
            <w:r w:rsidRPr="00537F93">
              <w:rPr>
                <w:color w:val="000000" w:themeColor="text1"/>
              </w:rPr>
              <w:t>Профессиональные квалификационные группы должностей</w:t>
            </w:r>
            <w:bookmarkEnd w:id="60"/>
          </w:p>
        </w:tc>
        <w:tc>
          <w:tcPr>
            <w:tcW w:w="4006" w:type="dxa"/>
            <w:tcBorders>
              <w:top w:val="single" w:sz="4" w:space="0" w:color="auto"/>
              <w:left w:val="single" w:sz="4" w:space="0" w:color="auto"/>
              <w:bottom w:val="single" w:sz="4" w:space="0" w:color="auto"/>
              <w:right w:val="single" w:sz="4" w:space="0" w:color="auto"/>
            </w:tcBorders>
          </w:tcPr>
          <w:p w:rsidR="007E4832" w:rsidRPr="00537F93">
            <w:pPr>
              <w:pStyle w:val="a10"/>
              <w:jc w:val="center"/>
              <w:rPr>
                <w:color w:val="000000" w:themeColor="text1"/>
              </w:rPr>
            </w:pPr>
            <w:r w:rsidRPr="00537F93">
              <w:rPr>
                <w:color w:val="000000" w:themeColor="text1"/>
              </w:rPr>
              <w:t>Квалификационные уровни</w:t>
            </w:r>
          </w:p>
        </w:tc>
        <w:tc>
          <w:tcPr>
            <w:tcW w:w="2410" w:type="dxa"/>
            <w:tcBorders>
              <w:top w:val="single" w:sz="4" w:space="0" w:color="auto"/>
              <w:left w:val="single" w:sz="4" w:space="0" w:color="auto"/>
              <w:bottom w:val="single" w:sz="4" w:space="0" w:color="auto"/>
            </w:tcBorders>
          </w:tcPr>
          <w:p w:rsidR="007E4832" w:rsidRPr="00537F93">
            <w:pPr>
              <w:pStyle w:val="a10"/>
              <w:jc w:val="center"/>
              <w:rPr>
                <w:color w:val="000000" w:themeColor="text1"/>
              </w:rPr>
            </w:pPr>
            <w:r>
              <w:rPr>
                <w:color w:val="000000" w:themeColor="text1"/>
              </w:rPr>
              <w:t>М</w:t>
            </w:r>
            <w:r w:rsidRPr="00537F93" w:rsidR="003B7E4F">
              <w:rPr>
                <w:color w:val="000000" w:themeColor="text1"/>
              </w:rPr>
              <w:t>инимальный размер оклада (ставки), рублей</w:t>
            </w:r>
          </w:p>
        </w:tc>
      </w:tr>
      <w:tr w:rsidTr="00537F93">
        <w:tblPrEx>
          <w:tblW w:w="0" w:type="auto"/>
          <w:tblInd w:w="108" w:type="dxa"/>
          <w:tblLayout w:type="fixed"/>
          <w:tblLook w:val="04A0"/>
        </w:tblPrEx>
        <w:tc>
          <w:tcPr>
            <w:tcW w:w="2940" w:type="dxa"/>
            <w:tcBorders>
              <w:top w:val="single" w:sz="4" w:space="0" w:color="auto"/>
              <w:bottom w:val="single" w:sz="4" w:space="0" w:color="auto"/>
              <w:right w:val="single" w:sz="4" w:space="0" w:color="auto"/>
            </w:tcBorders>
          </w:tcPr>
          <w:p w:rsidR="007E4832" w:rsidRPr="00537F93">
            <w:pPr>
              <w:pStyle w:val="a10"/>
              <w:jc w:val="center"/>
              <w:rPr>
                <w:color w:val="000000" w:themeColor="text1"/>
              </w:rPr>
            </w:pPr>
            <w:r w:rsidRPr="00537F93">
              <w:rPr>
                <w:color w:val="000000" w:themeColor="text1"/>
              </w:rPr>
              <w:t>1</w:t>
            </w:r>
          </w:p>
        </w:tc>
        <w:tc>
          <w:tcPr>
            <w:tcW w:w="4006" w:type="dxa"/>
            <w:tcBorders>
              <w:top w:val="single" w:sz="4" w:space="0" w:color="auto"/>
              <w:left w:val="single" w:sz="4" w:space="0" w:color="auto"/>
              <w:bottom w:val="single" w:sz="4" w:space="0" w:color="auto"/>
              <w:right w:val="single" w:sz="4" w:space="0" w:color="auto"/>
            </w:tcBorders>
          </w:tcPr>
          <w:p w:rsidR="007E4832" w:rsidRPr="00537F93">
            <w:pPr>
              <w:pStyle w:val="a10"/>
              <w:jc w:val="center"/>
              <w:rPr>
                <w:color w:val="000000" w:themeColor="text1"/>
              </w:rPr>
            </w:pPr>
            <w:r w:rsidRPr="00537F93">
              <w:rPr>
                <w:color w:val="000000" w:themeColor="text1"/>
              </w:rPr>
              <w:t>2</w:t>
            </w:r>
          </w:p>
        </w:tc>
        <w:tc>
          <w:tcPr>
            <w:tcW w:w="2410" w:type="dxa"/>
            <w:tcBorders>
              <w:top w:val="single" w:sz="4" w:space="0" w:color="auto"/>
              <w:left w:val="single" w:sz="4" w:space="0" w:color="auto"/>
              <w:bottom w:val="single" w:sz="4" w:space="0" w:color="auto"/>
            </w:tcBorders>
          </w:tcPr>
          <w:p w:rsidR="007E4832" w:rsidRPr="00537F93">
            <w:pPr>
              <w:pStyle w:val="a10"/>
              <w:jc w:val="center"/>
              <w:rPr>
                <w:color w:val="000000" w:themeColor="text1"/>
              </w:rPr>
            </w:pPr>
            <w:r w:rsidRPr="00537F93">
              <w:rPr>
                <w:color w:val="000000" w:themeColor="text1"/>
              </w:rPr>
              <w:t>3</w:t>
            </w:r>
          </w:p>
        </w:tc>
      </w:tr>
      <w:tr w:rsidTr="00537F93">
        <w:tblPrEx>
          <w:tblW w:w="0" w:type="auto"/>
          <w:tblInd w:w="108" w:type="dxa"/>
          <w:tblLayout w:type="fixed"/>
          <w:tblLook w:val="04A0"/>
        </w:tblPrEx>
        <w:tc>
          <w:tcPr>
            <w:tcW w:w="2940" w:type="dxa"/>
            <w:tcBorders>
              <w:top w:val="single" w:sz="4" w:space="0" w:color="auto"/>
              <w:bottom w:val="single" w:sz="4" w:space="0" w:color="auto"/>
              <w:right w:val="single" w:sz="4" w:space="0" w:color="auto"/>
            </w:tcBorders>
          </w:tcPr>
          <w:p w:rsidR="007E4832" w:rsidRPr="00537F93">
            <w:pPr>
              <w:pStyle w:val="a12"/>
              <w:rPr>
                <w:color w:val="000000" w:themeColor="text1"/>
              </w:rPr>
            </w:pPr>
            <w:r w:rsidRPr="00537F93">
              <w:rPr>
                <w:color w:val="000000" w:themeColor="text1"/>
              </w:rPr>
              <w:t>Профессиональная квалификационная группа должностей служащих первого уровня</w:t>
            </w:r>
          </w:p>
        </w:tc>
        <w:tc>
          <w:tcPr>
            <w:tcW w:w="4006" w:type="dxa"/>
            <w:tcBorders>
              <w:top w:val="single" w:sz="4" w:space="0" w:color="auto"/>
              <w:left w:val="single" w:sz="4" w:space="0" w:color="auto"/>
              <w:bottom w:val="single" w:sz="4" w:space="0" w:color="auto"/>
              <w:right w:val="single" w:sz="4" w:space="0" w:color="auto"/>
            </w:tcBorders>
          </w:tcPr>
          <w:p w:rsidR="007E4832" w:rsidRPr="00537F93">
            <w:pPr>
              <w:pStyle w:val="a12"/>
              <w:rPr>
                <w:color w:val="000000" w:themeColor="text1"/>
              </w:rPr>
            </w:pPr>
            <w:r w:rsidRPr="00537F93">
              <w:rPr>
                <w:color w:val="000000" w:themeColor="text1"/>
              </w:rPr>
              <w:t>1 квалификационный уровень</w:t>
            </w:r>
          </w:p>
        </w:tc>
        <w:tc>
          <w:tcPr>
            <w:tcW w:w="2410" w:type="dxa"/>
            <w:tcBorders>
              <w:top w:val="single" w:sz="4" w:space="0" w:color="auto"/>
              <w:left w:val="single" w:sz="4" w:space="0" w:color="auto"/>
              <w:bottom w:val="single" w:sz="4" w:space="0" w:color="auto"/>
            </w:tcBorders>
          </w:tcPr>
          <w:p w:rsidR="007E4832" w:rsidRPr="00537F93" w:rsidP="00537F93">
            <w:pPr>
              <w:pStyle w:val="a10"/>
              <w:jc w:val="center"/>
              <w:rPr>
                <w:color w:val="000000" w:themeColor="text1"/>
              </w:rPr>
            </w:pPr>
            <w:r w:rsidRPr="00537F93">
              <w:rPr>
                <w:color w:val="000000" w:themeColor="text1"/>
              </w:rPr>
              <w:t>6</w:t>
            </w:r>
            <w:r w:rsidR="00537F93">
              <w:rPr>
                <w:color w:val="000000" w:themeColor="text1"/>
              </w:rPr>
              <w:t>766</w:t>
            </w:r>
          </w:p>
        </w:tc>
      </w:tr>
      <w:tr w:rsidTr="00537F93">
        <w:tblPrEx>
          <w:tblW w:w="0" w:type="auto"/>
          <w:tblInd w:w="108" w:type="dxa"/>
          <w:tblLayout w:type="fixed"/>
          <w:tblLook w:val="04A0"/>
        </w:tblPrEx>
        <w:tc>
          <w:tcPr>
            <w:tcW w:w="2940" w:type="dxa"/>
            <w:vMerge w:val="restart"/>
            <w:tcBorders>
              <w:top w:val="single" w:sz="4" w:space="0" w:color="auto"/>
              <w:bottom w:val="nil"/>
              <w:right w:val="single" w:sz="4" w:space="0" w:color="auto"/>
            </w:tcBorders>
          </w:tcPr>
          <w:p w:rsidR="007E4832" w:rsidRPr="00537F93">
            <w:pPr>
              <w:pStyle w:val="a12"/>
              <w:rPr>
                <w:color w:val="000000" w:themeColor="text1"/>
              </w:rPr>
            </w:pPr>
            <w:r w:rsidRPr="00537F93">
              <w:rPr>
                <w:color w:val="000000" w:themeColor="text1"/>
              </w:rPr>
              <w:t>Профессиональная квалификационная группа должностей служащих второго уровня</w:t>
            </w:r>
          </w:p>
        </w:tc>
        <w:tc>
          <w:tcPr>
            <w:tcW w:w="4006" w:type="dxa"/>
            <w:tcBorders>
              <w:top w:val="single" w:sz="4" w:space="0" w:color="auto"/>
              <w:left w:val="single" w:sz="4" w:space="0" w:color="auto"/>
              <w:bottom w:val="single" w:sz="4" w:space="0" w:color="auto"/>
              <w:right w:val="single" w:sz="4" w:space="0" w:color="auto"/>
            </w:tcBorders>
          </w:tcPr>
          <w:p w:rsidR="007E4832" w:rsidRPr="00537F93">
            <w:pPr>
              <w:pStyle w:val="a12"/>
              <w:rPr>
                <w:color w:val="000000" w:themeColor="text1"/>
              </w:rPr>
            </w:pPr>
            <w:r w:rsidRPr="00537F93">
              <w:rPr>
                <w:color w:val="000000" w:themeColor="text1"/>
              </w:rPr>
              <w:t>1 квалификационный уровень</w:t>
            </w:r>
          </w:p>
        </w:tc>
        <w:tc>
          <w:tcPr>
            <w:tcW w:w="2410" w:type="dxa"/>
            <w:tcBorders>
              <w:top w:val="single" w:sz="4" w:space="0" w:color="auto"/>
              <w:left w:val="single" w:sz="4" w:space="0" w:color="auto"/>
              <w:bottom w:val="single" w:sz="4" w:space="0" w:color="auto"/>
            </w:tcBorders>
          </w:tcPr>
          <w:p w:rsidR="007E4832" w:rsidRPr="00537F93">
            <w:pPr>
              <w:pStyle w:val="a10"/>
              <w:jc w:val="center"/>
              <w:rPr>
                <w:color w:val="000000" w:themeColor="text1"/>
              </w:rPr>
            </w:pPr>
            <w:r>
              <w:rPr>
                <w:color w:val="000000" w:themeColor="text1"/>
              </w:rPr>
              <w:t>8343</w:t>
            </w:r>
          </w:p>
        </w:tc>
      </w:tr>
      <w:tr w:rsidTr="00537F93">
        <w:tblPrEx>
          <w:tblW w:w="0" w:type="auto"/>
          <w:tblInd w:w="108" w:type="dxa"/>
          <w:tblLayout w:type="fixed"/>
          <w:tblLook w:val="04A0"/>
        </w:tblPrEx>
        <w:tc>
          <w:tcPr>
            <w:tcW w:w="2940" w:type="dxa"/>
            <w:vMerge/>
            <w:tcBorders>
              <w:top w:val="nil"/>
              <w:bottom w:val="nil"/>
              <w:right w:val="single" w:sz="4" w:space="0" w:color="auto"/>
            </w:tcBorders>
          </w:tcPr>
          <w:p w:rsidR="007E4832" w:rsidRPr="00537F93">
            <w:pPr>
              <w:pStyle w:val="a10"/>
              <w:rPr>
                <w:color w:val="000000" w:themeColor="text1"/>
              </w:rPr>
            </w:pPr>
          </w:p>
        </w:tc>
        <w:tc>
          <w:tcPr>
            <w:tcW w:w="4006" w:type="dxa"/>
            <w:tcBorders>
              <w:top w:val="single" w:sz="4" w:space="0" w:color="auto"/>
              <w:left w:val="single" w:sz="4" w:space="0" w:color="auto"/>
              <w:bottom w:val="single" w:sz="4" w:space="0" w:color="auto"/>
              <w:right w:val="single" w:sz="4" w:space="0" w:color="auto"/>
            </w:tcBorders>
          </w:tcPr>
          <w:p w:rsidR="007E4832" w:rsidRPr="00537F93">
            <w:pPr>
              <w:pStyle w:val="a12"/>
              <w:rPr>
                <w:color w:val="000000" w:themeColor="text1"/>
              </w:rPr>
            </w:pPr>
            <w:r w:rsidRPr="00537F93">
              <w:rPr>
                <w:color w:val="000000" w:themeColor="text1"/>
              </w:rPr>
              <w:t>2 квалификационный уровень</w:t>
            </w:r>
          </w:p>
        </w:tc>
        <w:tc>
          <w:tcPr>
            <w:tcW w:w="2410" w:type="dxa"/>
            <w:tcBorders>
              <w:top w:val="single" w:sz="4" w:space="0" w:color="auto"/>
              <w:left w:val="single" w:sz="4" w:space="0" w:color="auto"/>
              <w:bottom w:val="single" w:sz="4" w:space="0" w:color="auto"/>
            </w:tcBorders>
          </w:tcPr>
          <w:p w:rsidR="007E4832" w:rsidRPr="00537F93">
            <w:pPr>
              <w:pStyle w:val="a10"/>
              <w:jc w:val="center"/>
              <w:rPr>
                <w:color w:val="000000" w:themeColor="text1"/>
              </w:rPr>
            </w:pPr>
            <w:r>
              <w:rPr>
                <w:color w:val="000000" w:themeColor="text1"/>
              </w:rPr>
              <w:t>8343</w:t>
            </w:r>
          </w:p>
        </w:tc>
      </w:tr>
      <w:tr w:rsidTr="00537F93">
        <w:tblPrEx>
          <w:tblW w:w="0" w:type="auto"/>
          <w:tblInd w:w="108" w:type="dxa"/>
          <w:tblLayout w:type="fixed"/>
          <w:tblLook w:val="04A0"/>
        </w:tblPrEx>
        <w:tc>
          <w:tcPr>
            <w:tcW w:w="2940" w:type="dxa"/>
            <w:vMerge/>
            <w:tcBorders>
              <w:top w:val="nil"/>
              <w:bottom w:val="nil"/>
              <w:right w:val="single" w:sz="4" w:space="0" w:color="auto"/>
            </w:tcBorders>
          </w:tcPr>
          <w:p w:rsidR="007E4832" w:rsidRPr="00537F93">
            <w:pPr>
              <w:pStyle w:val="a10"/>
              <w:rPr>
                <w:color w:val="000000" w:themeColor="text1"/>
              </w:rPr>
            </w:pPr>
          </w:p>
        </w:tc>
        <w:tc>
          <w:tcPr>
            <w:tcW w:w="4006" w:type="dxa"/>
            <w:tcBorders>
              <w:top w:val="single" w:sz="4" w:space="0" w:color="auto"/>
              <w:left w:val="single" w:sz="4" w:space="0" w:color="auto"/>
              <w:bottom w:val="single" w:sz="4" w:space="0" w:color="auto"/>
              <w:right w:val="single" w:sz="4" w:space="0" w:color="auto"/>
            </w:tcBorders>
          </w:tcPr>
          <w:p w:rsidR="007E4832" w:rsidRPr="00537F93">
            <w:pPr>
              <w:pStyle w:val="a12"/>
              <w:rPr>
                <w:color w:val="000000" w:themeColor="text1"/>
              </w:rPr>
            </w:pPr>
            <w:r w:rsidRPr="00537F93">
              <w:rPr>
                <w:color w:val="000000" w:themeColor="text1"/>
              </w:rPr>
              <w:t>3 квалификационный уровень</w:t>
            </w:r>
          </w:p>
        </w:tc>
        <w:tc>
          <w:tcPr>
            <w:tcW w:w="2410" w:type="dxa"/>
            <w:tcBorders>
              <w:top w:val="single" w:sz="4" w:space="0" w:color="auto"/>
              <w:left w:val="single" w:sz="4" w:space="0" w:color="auto"/>
              <w:bottom w:val="single" w:sz="4" w:space="0" w:color="auto"/>
            </w:tcBorders>
          </w:tcPr>
          <w:p w:rsidR="007E4832" w:rsidRPr="00537F93">
            <w:pPr>
              <w:pStyle w:val="a10"/>
              <w:jc w:val="center"/>
              <w:rPr>
                <w:color w:val="000000" w:themeColor="text1"/>
              </w:rPr>
            </w:pPr>
            <w:r>
              <w:rPr>
                <w:color w:val="000000" w:themeColor="text1"/>
              </w:rPr>
              <w:t>8343</w:t>
            </w:r>
          </w:p>
        </w:tc>
      </w:tr>
      <w:tr w:rsidTr="00537F93">
        <w:tblPrEx>
          <w:tblW w:w="0" w:type="auto"/>
          <w:tblInd w:w="108" w:type="dxa"/>
          <w:tblLayout w:type="fixed"/>
          <w:tblLook w:val="04A0"/>
        </w:tblPrEx>
        <w:tc>
          <w:tcPr>
            <w:tcW w:w="2940" w:type="dxa"/>
            <w:vMerge/>
            <w:tcBorders>
              <w:top w:val="nil"/>
              <w:bottom w:val="nil"/>
              <w:right w:val="single" w:sz="4" w:space="0" w:color="auto"/>
            </w:tcBorders>
          </w:tcPr>
          <w:p w:rsidR="007E4832" w:rsidRPr="00537F93">
            <w:pPr>
              <w:pStyle w:val="a10"/>
              <w:rPr>
                <w:color w:val="000000" w:themeColor="text1"/>
              </w:rPr>
            </w:pPr>
          </w:p>
        </w:tc>
        <w:tc>
          <w:tcPr>
            <w:tcW w:w="4006" w:type="dxa"/>
            <w:tcBorders>
              <w:top w:val="single" w:sz="4" w:space="0" w:color="auto"/>
              <w:left w:val="single" w:sz="4" w:space="0" w:color="auto"/>
              <w:bottom w:val="single" w:sz="4" w:space="0" w:color="auto"/>
              <w:right w:val="single" w:sz="4" w:space="0" w:color="auto"/>
            </w:tcBorders>
          </w:tcPr>
          <w:p w:rsidR="007E4832" w:rsidRPr="00537F93">
            <w:pPr>
              <w:pStyle w:val="a12"/>
              <w:rPr>
                <w:color w:val="000000" w:themeColor="text1"/>
              </w:rPr>
            </w:pPr>
            <w:r w:rsidRPr="00537F93">
              <w:rPr>
                <w:color w:val="000000" w:themeColor="text1"/>
              </w:rPr>
              <w:t>4 квалификационный уровень</w:t>
            </w:r>
          </w:p>
        </w:tc>
        <w:tc>
          <w:tcPr>
            <w:tcW w:w="2410" w:type="dxa"/>
            <w:tcBorders>
              <w:top w:val="single" w:sz="4" w:space="0" w:color="auto"/>
              <w:left w:val="single" w:sz="4" w:space="0" w:color="auto"/>
              <w:bottom w:val="single" w:sz="4" w:space="0" w:color="auto"/>
            </w:tcBorders>
          </w:tcPr>
          <w:p w:rsidR="007E4832" w:rsidRPr="00537F93">
            <w:pPr>
              <w:pStyle w:val="a10"/>
              <w:jc w:val="center"/>
              <w:rPr>
                <w:color w:val="000000" w:themeColor="text1"/>
              </w:rPr>
            </w:pPr>
            <w:r>
              <w:rPr>
                <w:color w:val="000000" w:themeColor="text1"/>
              </w:rPr>
              <w:t>8343</w:t>
            </w:r>
          </w:p>
        </w:tc>
      </w:tr>
      <w:tr w:rsidTr="00537F93">
        <w:tblPrEx>
          <w:tblW w:w="0" w:type="auto"/>
          <w:tblInd w:w="108" w:type="dxa"/>
          <w:tblLayout w:type="fixed"/>
          <w:tblLook w:val="04A0"/>
        </w:tblPrEx>
        <w:tc>
          <w:tcPr>
            <w:tcW w:w="2940" w:type="dxa"/>
            <w:vMerge/>
            <w:tcBorders>
              <w:top w:val="nil"/>
              <w:bottom w:val="single" w:sz="4" w:space="0" w:color="auto"/>
              <w:right w:val="single" w:sz="4" w:space="0" w:color="auto"/>
            </w:tcBorders>
          </w:tcPr>
          <w:p w:rsidR="007E4832" w:rsidRPr="00537F93">
            <w:pPr>
              <w:pStyle w:val="a10"/>
              <w:rPr>
                <w:color w:val="000000" w:themeColor="text1"/>
              </w:rPr>
            </w:pPr>
          </w:p>
        </w:tc>
        <w:tc>
          <w:tcPr>
            <w:tcW w:w="4006" w:type="dxa"/>
            <w:tcBorders>
              <w:top w:val="single" w:sz="4" w:space="0" w:color="auto"/>
              <w:left w:val="single" w:sz="4" w:space="0" w:color="auto"/>
              <w:bottom w:val="single" w:sz="4" w:space="0" w:color="auto"/>
              <w:right w:val="single" w:sz="4" w:space="0" w:color="auto"/>
            </w:tcBorders>
          </w:tcPr>
          <w:p w:rsidR="007E4832" w:rsidRPr="00537F93">
            <w:pPr>
              <w:pStyle w:val="a12"/>
              <w:rPr>
                <w:color w:val="000000" w:themeColor="text1"/>
              </w:rPr>
            </w:pPr>
            <w:r w:rsidRPr="00537F93">
              <w:rPr>
                <w:color w:val="000000" w:themeColor="text1"/>
              </w:rPr>
              <w:t>5 квалификационный уровень</w:t>
            </w:r>
          </w:p>
        </w:tc>
        <w:tc>
          <w:tcPr>
            <w:tcW w:w="2410" w:type="dxa"/>
            <w:tcBorders>
              <w:top w:val="single" w:sz="4" w:space="0" w:color="auto"/>
              <w:left w:val="single" w:sz="4" w:space="0" w:color="auto"/>
              <w:bottom w:val="single" w:sz="4" w:space="0" w:color="auto"/>
            </w:tcBorders>
          </w:tcPr>
          <w:p w:rsidR="007E4832" w:rsidRPr="00537F93" w:rsidP="00537F93">
            <w:pPr>
              <w:jc w:val="center"/>
              <w:rPr>
                <w:color w:val="000000" w:themeColor="text1"/>
              </w:rPr>
            </w:pPr>
            <w:r>
              <w:rPr>
                <w:color w:val="000000" w:themeColor="text1"/>
              </w:rPr>
              <w:t>9179</w:t>
            </w:r>
          </w:p>
        </w:tc>
      </w:tr>
      <w:tr w:rsidTr="00537F93">
        <w:tblPrEx>
          <w:tblW w:w="0" w:type="auto"/>
          <w:tblInd w:w="108" w:type="dxa"/>
          <w:tblLayout w:type="fixed"/>
          <w:tblLook w:val="04A0"/>
        </w:tblPrEx>
        <w:tc>
          <w:tcPr>
            <w:tcW w:w="2940" w:type="dxa"/>
            <w:vMerge w:val="restart"/>
            <w:tcBorders>
              <w:top w:val="single" w:sz="4" w:space="0" w:color="auto"/>
              <w:bottom w:val="single" w:sz="4" w:space="0" w:color="auto"/>
              <w:right w:val="single" w:sz="4" w:space="0" w:color="auto"/>
            </w:tcBorders>
          </w:tcPr>
          <w:p w:rsidR="007E4832" w:rsidRPr="00537F93">
            <w:pPr>
              <w:pStyle w:val="a12"/>
              <w:rPr>
                <w:color w:val="000000" w:themeColor="text1"/>
              </w:rPr>
            </w:pPr>
            <w:r w:rsidRPr="00537F93">
              <w:rPr>
                <w:color w:val="000000" w:themeColor="text1"/>
              </w:rPr>
              <w:t>Профессиональная квалификационная группа должностей служащих третьего уровня</w:t>
            </w:r>
          </w:p>
        </w:tc>
        <w:tc>
          <w:tcPr>
            <w:tcW w:w="4006" w:type="dxa"/>
            <w:tcBorders>
              <w:top w:val="single" w:sz="4" w:space="0" w:color="auto"/>
              <w:left w:val="single" w:sz="4" w:space="0" w:color="auto"/>
              <w:bottom w:val="single" w:sz="4" w:space="0" w:color="auto"/>
              <w:right w:val="single" w:sz="4" w:space="0" w:color="auto"/>
            </w:tcBorders>
          </w:tcPr>
          <w:p w:rsidR="007E4832" w:rsidRPr="00537F93">
            <w:pPr>
              <w:pStyle w:val="a12"/>
              <w:rPr>
                <w:color w:val="000000" w:themeColor="text1"/>
              </w:rPr>
            </w:pPr>
            <w:r w:rsidRPr="00537F93">
              <w:rPr>
                <w:color w:val="000000" w:themeColor="text1"/>
              </w:rPr>
              <w:t>1 квалификационный уровень:</w:t>
            </w:r>
          </w:p>
        </w:tc>
        <w:tc>
          <w:tcPr>
            <w:tcW w:w="2410" w:type="dxa"/>
            <w:tcBorders>
              <w:top w:val="single" w:sz="4" w:space="0" w:color="auto"/>
              <w:left w:val="single" w:sz="4" w:space="0" w:color="auto"/>
              <w:bottom w:val="single" w:sz="4" w:space="0" w:color="auto"/>
            </w:tcBorders>
          </w:tcPr>
          <w:p w:rsidR="007E4832" w:rsidRPr="00537F93">
            <w:pPr>
              <w:pStyle w:val="a10"/>
              <w:jc w:val="center"/>
              <w:rPr>
                <w:color w:val="000000" w:themeColor="text1"/>
              </w:rPr>
            </w:pPr>
            <w:r>
              <w:rPr>
                <w:color w:val="000000" w:themeColor="text1"/>
              </w:rPr>
              <w:t>7533</w:t>
            </w:r>
          </w:p>
        </w:tc>
      </w:tr>
      <w:tr w:rsidTr="00537F93">
        <w:tblPrEx>
          <w:tblW w:w="0" w:type="auto"/>
          <w:tblInd w:w="108" w:type="dxa"/>
          <w:tblLayout w:type="fixed"/>
          <w:tblLook w:val="04A0"/>
        </w:tblPrEx>
        <w:tc>
          <w:tcPr>
            <w:tcW w:w="2940" w:type="dxa"/>
            <w:vMerge/>
            <w:tcBorders>
              <w:top w:val="single" w:sz="4" w:space="0" w:color="auto"/>
              <w:bottom w:val="single" w:sz="4" w:space="0" w:color="auto"/>
              <w:right w:val="single" w:sz="4" w:space="0" w:color="auto"/>
            </w:tcBorders>
          </w:tcPr>
          <w:p w:rsidR="007E4832" w:rsidRPr="00537F93">
            <w:pPr>
              <w:pStyle w:val="a10"/>
              <w:rPr>
                <w:color w:val="000000" w:themeColor="text1"/>
              </w:rPr>
            </w:pPr>
          </w:p>
        </w:tc>
        <w:tc>
          <w:tcPr>
            <w:tcW w:w="4006" w:type="dxa"/>
            <w:tcBorders>
              <w:top w:val="single" w:sz="4" w:space="0" w:color="auto"/>
              <w:left w:val="single" w:sz="4" w:space="0" w:color="auto"/>
              <w:bottom w:val="single" w:sz="4" w:space="0" w:color="auto"/>
              <w:right w:val="single" w:sz="4" w:space="0" w:color="auto"/>
            </w:tcBorders>
          </w:tcPr>
          <w:p w:rsidR="007E4832" w:rsidRPr="00537F93">
            <w:pPr>
              <w:pStyle w:val="a12"/>
              <w:rPr>
                <w:color w:val="000000" w:themeColor="text1"/>
              </w:rPr>
            </w:pPr>
            <w:r w:rsidRPr="00537F93">
              <w:rPr>
                <w:color w:val="000000" w:themeColor="text1"/>
              </w:rPr>
              <w:t>2 квалификационный уровень</w:t>
            </w:r>
          </w:p>
        </w:tc>
        <w:tc>
          <w:tcPr>
            <w:tcW w:w="2410" w:type="dxa"/>
            <w:tcBorders>
              <w:top w:val="single" w:sz="4" w:space="0" w:color="auto"/>
              <w:left w:val="single" w:sz="4" w:space="0" w:color="auto"/>
              <w:bottom w:val="single" w:sz="4" w:space="0" w:color="auto"/>
            </w:tcBorders>
          </w:tcPr>
          <w:p w:rsidR="007E4832" w:rsidRPr="00537F93">
            <w:pPr>
              <w:pStyle w:val="a10"/>
              <w:jc w:val="center"/>
              <w:rPr>
                <w:color w:val="000000" w:themeColor="text1"/>
              </w:rPr>
            </w:pPr>
            <w:r>
              <w:rPr>
                <w:color w:val="000000" w:themeColor="text1"/>
              </w:rPr>
              <w:t>8287</w:t>
            </w:r>
          </w:p>
        </w:tc>
      </w:tr>
      <w:tr w:rsidTr="00537F93">
        <w:tblPrEx>
          <w:tblW w:w="0" w:type="auto"/>
          <w:tblInd w:w="108" w:type="dxa"/>
          <w:tblLayout w:type="fixed"/>
          <w:tblLook w:val="04A0"/>
        </w:tblPrEx>
        <w:tc>
          <w:tcPr>
            <w:tcW w:w="2940" w:type="dxa"/>
            <w:vMerge/>
            <w:tcBorders>
              <w:top w:val="single" w:sz="4" w:space="0" w:color="auto"/>
              <w:bottom w:val="single" w:sz="4" w:space="0" w:color="auto"/>
              <w:right w:val="single" w:sz="4" w:space="0" w:color="auto"/>
            </w:tcBorders>
          </w:tcPr>
          <w:p w:rsidR="007E4832" w:rsidRPr="00537F93">
            <w:pPr>
              <w:pStyle w:val="a10"/>
              <w:rPr>
                <w:color w:val="000000" w:themeColor="text1"/>
              </w:rPr>
            </w:pPr>
          </w:p>
        </w:tc>
        <w:tc>
          <w:tcPr>
            <w:tcW w:w="4006" w:type="dxa"/>
            <w:tcBorders>
              <w:top w:val="single" w:sz="4" w:space="0" w:color="auto"/>
              <w:left w:val="single" w:sz="4" w:space="0" w:color="auto"/>
              <w:bottom w:val="single" w:sz="4" w:space="0" w:color="auto"/>
              <w:right w:val="single" w:sz="4" w:space="0" w:color="auto"/>
            </w:tcBorders>
          </w:tcPr>
          <w:p w:rsidR="007E4832" w:rsidRPr="00537F93">
            <w:pPr>
              <w:pStyle w:val="a12"/>
              <w:rPr>
                <w:color w:val="000000" w:themeColor="text1"/>
              </w:rPr>
            </w:pPr>
            <w:r w:rsidRPr="00537F93">
              <w:rPr>
                <w:color w:val="000000" w:themeColor="text1"/>
              </w:rPr>
              <w:t>3 квалификационный уровень</w:t>
            </w:r>
          </w:p>
        </w:tc>
        <w:tc>
          <w:tcPr>
            <w:tcW w:w="2410" w:type="dxa"/>
            <w:tcBorders>
              <w:top w:val="single" w:sz="4" w:space="0" w:color="auto"/>
              <w:left w:val="single" w:sz="4" w:space="0" w:color="auto"/>
              <w:bottom w:val="single" w:sz="4" w:space="0" w:color="auto"/>
            </w:tcBorders>
          </w:tcPr>
          <w:p w:rsidR="007E4832" w:rsidRPr="00537F93">
            <w:pPr>
              <w:pStyle w:val="a10"/>
              <w:jc w:val="center"/>
              <w:rPr>
                <w:color w:val="000000" w:themeColor="text1"/>
              </w:rPr>
            </w:pPr>
            <w:r>
              <w:rPr>
                <w:color w:val="000000" w:themeColor="text1"/>
              </w:rPr>
              <w:t>9091</w:t>
            </w:r>
          </w:p>
        </w:tc>
      </w:tr>
      <w:tr w:rsidTr="00537F93">
        <w:tblPrEx>
          <w:tblW w:w="0" w:type="auto"/>
          <w:tblInd w:w="108" w:type="dxa"/>
          <w:tblLayout w:type="fixed"/>
          <w:tblLook w:val="04A0"/>
        </w:tblPrEx>
        <w:tc>
          <w:tcPr>
            <w:tcW w:w="2940" w:type="dxa"/>
            <w:vMerge/>
            <w:tcBorders>
              <w:top w:val="single" w:sz="4" w:space="0" w:color="auto"/>
              <w:bottom w:val="single" w:sz="4" w:space="0" w:color="auto"/>
              <w:right w:val="single" w:sz="4" w:space="0" w:color="auto"/>
            </w:tcBorders>
          </w:tcPr>
          <w:p w:rsidR="007E4832" w:rsidRPr="00537F93">
            <w:pPr>
              <w:pStyle w:val="a10"/>
              <w:rPr>
                <w:color w:val="000000" w:themeColor="text1"/>
              </w:rPr>
            </w:pPr>
          </w:p>
        </w:tc>
        <w:tc>
          <w:tcPr>
            <w:tcW w:w="4006" w:type="dxa"/>
            <w:tcBorders>
              <w:top w:val="single" w:sz="4" w:space="0" w:color="auto"/>
              <w:left w:val="single" w:sz="4" w:space="0" w:color="auto"/>
              <w:bottom w:val="single" w:sz="4" w:space="0" w:color="auto"/>
              <w:right w:val="single" w:sz="4" w:space="0" w:color="auto"/>
            </w:tcBorders>
          </w:tcPr>
          <w:p w:rsidR="007E4832" w:rsidRPr="00537F93">
            <w:pPr>
              <w:pStyle w:val="a12"/>
              <w:rPr>
                <w:color w:val="000000" w:themeColor="text1"/>
              </w:rPr>
            </w:pPr>
            <w:r w:rsidRPr="00537F93">
              <w:rPr>
                <w:color w:val="000000" w:themeColor="text1"/>
              </w:rPr>
              <w:t>4 квалификационный уровень</w:t>
            </w:r>
          </w:p>
        </w:tc>
        <w:tc>
          <w:tcPr>
            <w:tcW w:w="2410" w:type="dxa"/>
            <w:tcBorders>
              <w:top w:val="single" w:sz="4" w:space="0" w:color="auto"/>
              <w:left w:val="single" w:sz="4" w:space="0" w:color="auto"/>
              <w:bottom w:val="single" w:sz="4" w:space="0" w:color="auto"/>
            </w:tcBorders>
          </w:tcPr>
          <w:p w:rsidR="007E4832" w:rsidRPr="00537F93">
            <w:pPr>
              <w:pStyle w:val="a10"/>
              <w:jc w:val="center"/>
              <w:rPr>
                <w:color w:val="000000" w:themeColor="text1"/>
              </w:rPr>
            </w:pPr>
            <w:r>
              <w:rPr>
                <w:color w:val="000000" w:themeColor="text1"/>
              </w:rPr>
              <w:t>10918</w:t>
            </w:r>
          </w:p>
        </w:tc>
      </w:tr>
      <w:tr w:rsidTr="00537F93">
        <w:tblPrEx>
          <w:tblW w:w="0" w:type="auto"/>
          <w:tblInd w:w="108" w:type="dxa"/>
          <w:tblLayout w:type="fixed"/>
          <w:tblLook w:val="04A0"/>
        </w:tblPrEx>
        <w:tc>
          <w:tcPr>
            <w:tcW w:w="2940" w:type="dxa"/>
            <w:vMerge/>
            <w:tcBorders>
              <w:top w:val="nil"/>
              <w:bottom w:val="single" w:sz="4" w:space="0" w:color="auto"/>
              <w:right w:val="single" w:sz="4" w:space="0" w:color="auto"/>
            </w:tcBorders>
          </w:tcPr>
          <w:p w:rsidR="007E4832" w:rsidRPr="00537F93">
            <w:pPr>
              <w:pStyle w:val="a10"/>
              <w:rPr>
                <w:color w:val="000000" w:themeColor="text1"/>
              </w:rPr>
            </w:pPr>
          </w:p>
        </w:tc>
        <w:tc>
          <w:tcPr>
            <w:tcW w:w="4006" w:type="dxa"/>
            <w:tcBorders>
              <w:top w:val="single" w:sz="4" w:space="0" w:color="auto"/>
              <w:left w:val="single" w:sz="4" w:space="0" w:color="auto"/>
              <w:bottom w:val="single" w:sz="4" w:space="0" w:color="auto"/>
              <w:right w:val="single" w:sz="4" w:space="0" w:color="auto"/>
            </w:tcBorders>
          </w:tcPr>
          <w:p w:rsidR="007E4832" w:rsidRPr="00537F93">
            <w:pPr>
              <w:pStyle w:val="a12"/>
              <w:rPr>
                <w:color w:val="000000" w:themeColor="text1"/>
              </w:rPr>
            </w:pPr>
            <w:r w:rsidRPr="00537F93">
              <w:rPr>
                <w:color w:val="000000" w:themeColor="text1"/>
              </w:rPr>
              <w:t>5 квалификационный уровень</w:t>
            </w:r>
          </w:p>
        </w:tc>
        <w:tc>
          <w:tcPr>
            <w:tcW w:w="2410" w:type="dxa"/>
            <w:tcBorders>
              <w:top w:val="single" w:sz="4" w:space="0" w:color="auto"/>
              <w:left w:val="single" w:sz="4" w:space="0" w:color="auto"/>
              <w:bottom w:val="single" w:sz="4" w:space="0" w:color="auto"/>
              <w:right w:val="single" w:sz="4" w:space="0" w:color="auto"/>
            </w:tcBorders>
          </w:tcPr>
          <w:p w:rsidR="007E4832" w:rsidRPr="00537F93">
            <w:pPr>
              <w:pStyle w:val="a10"/>
              <w:jc w:val="center"/>
              <w:rPr>
                <w:color w:val="000000" w:themeColor="text1"/>
              </w:rPr>
            </w:pPr>
            <w:r>
              <w:rPr>
                <w:color w:val="000000" w:themeColor="text1"/>
              </w:rPr>
              <w:t>11160</w:t>
            </w:r>
          </w:p>
        </w:tc>
      </w:tr>
    </w:tbl>
    <w:p w:rsidR="007E4832" w:rsidRPr="00537F93">
      <w:pPr>
        <w:rPr>
          <w:color w:val="000000" w:themeColor="text1"/>
        </w:rPr>
      </w:pPr>
    </w:p>
    <w:p w:rsidR="007E4832" w:rsidP="00537F93">
      <w:pPr>
        <w:ind w:firstLine="567"/>
        <w:jc w:val="both"/>
      </w:pPr>
      <w:r>
        <w:t xml:space="preserve">Оплата труда работников учреждений, занимающих должности служащих, производится исходя из установленных размеров окладов (ставок) с учетом повышений размеров минимальных окладов (ставок) за работу в образовательных учреждениях, указанных в </w:t>
      </w:r>
      <w:r>
        <w:fldChar w:fldCharType="begin"/>
      </w:r>
      <w:r>
        <w:instrText xml:space="preserve"> HYPERLINK \l "sub_1062" </w:instrText>
      </w:r>
      <w:r>
        <w:fldChar w:fldCharType="separate"/>
      </w:r>
      <w:r w:rsidRPr="00537F93">
        <w:rPr>
          <w:rStyle w:val="a1"/>
          <w:color w:val="000000" w:themeColor="text1"/>
        </w:rPr>
        <w:t>пункте 6.2</w:t>
      </w:r>
      <w:r>
        <w:fldChar w:fldCharType="end"/>
      </w:r>
      <w:r>
        <w:t xml:space="preserve"> настоящего Положения.</w:t>
      </w:r>
    </w:p>
    <w:p w:rsidR="007E4832" w:rsidP="00537F93">
      <w:pPr>
        <w:ind w:firstLine="567"/>
        <w:jc w:val="both"/>
      </w:pPr>
      <w:bookmarkStart w:id="61" w:name="sub_1032"/>
      <w:r>
        <w:t xml:space="preserve">3.2. Работникам учреждения, занимающим должности служащих (за исключением работников учреждения, указанных в </w:t>
      </w:r>
      <w:r>
        <w:fldChar w:fldCharType="begin"/>
      </w:r>
      <w:r>
        <w:instrText xml:space="preserve"> HYPERLINK \l "sub_1002" </w:instrText>
      </w:r>
      <w:r>
        <w:fldChar w:fldCharType="separate"/>
      </w:r>
      <w:r w:rsidRPr="00537F93">
        <w:rPr>
          <w:rStyle w:val="a1"/>
          <w:color w:val="000000" w:themeColor="text1"/>
        </w:rPr>
        <w:t>разделе II</w:t>
      </w:r>
      <w:r>
        <w:fldChar w:fldCharType="end"/>
      </w:r>
      <w:r>
        <w:t xml:space="preserve"> настоящего Положения), устанавливается коэффициент к размерам окладов (ставок) за стаж работы.</w:t>
      </w:r>
    </w:p>
    <w:p w:rsidR="007E4832" w:rsidP="00537F93">
      <w:pPr>
        <w:ind w:firstLine="567"/>
        <w:jc w:val="both"/>
      </w:pPr>
      <w:bookmarkEnd w:id="61"/>
      <w:r>
        <w:t xml:space="preserve">Коэффициент за стаж работы устанавливается работникам учреждения, занимающим должности служащих (за исключением работников, указанных в </w:t>
      </w:r>
      <w:r>
        <w:fldChar w:fldCharType="begin"/>
      </w:r>
      <w:r>
        <w:instrText xml:space="preserve"> HYPERLINK \l "sub_1002" </w:instrText>
      </w:r>
      <w:r>
        <w:fldChar w:fldCharType="separate"/>
      </w:r>
      <w:r w:rsidRPr="00537F93">
        <w:rPr>
          <w:rStyle w:val="a1"/>
          <w:color w:val="000000" w:themeColor="text1"/>
        </w:rPr>
        <w:t>разделе II</w:t>
      </w:r>
      <w:r>
        <w:fldChar w:fldCharType="end"/>
      </w:r>
      <w:r w:rsidRPr="00537F93">
        <w:rPr>
          <w:color w:val="000000" w:themeColor="text1"/>
        </w:rPr>
        <w:t xml:space="preserve"> </w:t>
      </w:r>
      <w:r>
        <w:t>настоящего Положения), в зависимости от общего количества лет, проработанных в учреждениях и иных организациях.</w:t>
      </w:r>
    </w:p>
    <w:p w:rsidR="007E4832" w:rsidP="00537F93">
      <w:pPr>
        <w:ind w:firstLine="567"/>
      </w:pPr>
      <w:r>
        <w:t>К</w:t>
      </w:r>
      <w:r w:rsidR="003B7E4F">
        <w:t>оэффициенты за стаж работы:</w:t>
      </w:r>
    </w:p>
    <w:p w:rsidR="007E4832" w:rsidP="00537F93">
      <w:pPr>
        <w:ind w:firstLine="567"/>
      </w:pPr>
      <w:r>
        <w:t>от 1 года до 3 лет - до 0,05;</w:t>
      </w:r>
    </w:p>
    <w:p w:rsidR="007E4832" w:rsidP="00537F93">
      <w:pPr>
        <w:ind w:firstLine="567"/>
      </w:pPr>
      <w:r>
        <w:t>от 3 до 5 лет - до 0,15;</w:t>
      </w:r>
    </w:p>
    <w:p w:rsidR="007E4832" w:rsidP="00537F93">
      <w:pPr>
        <w:ind w:firstLine="567"/>
      </w:pPr>
      <w:r>
        <w:t>свыше 5 лет - до 0,25.</w:t>
      </w:r>
    </w:p>
    <w:p w:rsidR="007E4832" w:rsidP="00537F93">
      <w:pPr>
        <w:ind w:firstLine="567"/>
        <w:jc w:val="both"/>
      </w:pPr>
      <w:r>
        <w:t>Применение коэффициента за стаж работы не учитывается при начислении иных стимулирующих и компенсационных выплат.</w:t>
      </w:r>
    </w:p>
    <w:p w:rsidR="007E4832" w:rsidP="00537F93">
      <w:pPr>
        <w:ind w:firstLine="567"/>
        <w:jc w:val="both"/>
      </w:pPr>
      <w:bookmarkStart w:id="62" w:name="sub_1033"/>
      <w:r>
        <w:t xml:space="preserve">3.3. С учетом условий труда работникам учреждения, занимающим должности служащих, устанавливаются выплаты компенсационного характера, предусмотренные </w:t>
      </w:r>
      <w:r>
        <w:fldChar w:fldCharType="begin"/>
      </w:r>
      <w:r>
        <w:instrText xml:space="preserve"> HYPERLINK \l "sub_1006" </w:instrText>
      </w:r>
      <w:r>
        <w:fldChar w:fldCharType="separate"/>
      </w:r>
      <w:r w:rsidRPr="00537F93">
        <w:rPr>
          <w:rStyle w:val="a1"/>
          <w:color w:val="000000" w:themeColor="text1"/>
        </w:rPr>
        <w:t>разделом VI</w:t>
      </w:r>
      <w:r>
        <w:fldChar w:fldCharType="end"/>
      </w:r>
      <w:r w:rsidRPr="00537F93">
        <w:rPr>
          <w:color w:val="000000" w:themeColor="text1"/>
        </w:rPr>
        <w:t xml:space="preserve"> </w:t>
      </w:r>
      <w:r>
        <w:t>настоящего Положения.</w:t>
      </w:r>
    </w:p>
    <w:p w:rsidR="007E4832" w:rsidP="00537F93">
      <w:pPr>
        <w:ind w:firstLine="567"/>
        <w:jc w:val="both"/>
      </w:pPr>
      <w:bookmarkStart w:id="63" w:name="sub_1034"/>
      <w:bookmarkEnd w:id="62"/>
      <w:r>
        <w:t xml:space="preserve">3.4. Работникам учреждения, занимающим должности служащих, выплачиваются премии и другие выплаты стимулирующего характера, предусмотренные </w:t>
      </w:r>
      <w:r>
        <w:fldChar w:fldCharType="begin"/>
      </w:r>
      <w:r>
        <w:instrText xml:space="preserve"> HYPERLINK \l "sub_1007" </w:instrText>
      </w:r>
      <w:r>
        <w:fldChar w:fldCharType="separate"/>
      </w:r>
      <w:r w:rsidRPr="00537F93">
        <w:rPr>
          <w:rStyle w:val="a1"/>
          <w:color w:val="000000" w:themeColor="text1"/>
        </w:rPr>
        <w:t>разделом VII</w:t>
      </w:r>
      <w:r>
        <w:fldChar w:fldCharType="end"/>
      </w:r>
      <w:r w:rsidRPr="00537F93">
        <w:rPr>
          <w:color w:val="000000" w:themeColor="text1"/>
        </w:rPr>
        <w:t xml:space="preserve"> </w:t>
      </w:r>
      <w:r>
        <w:t>настоящего Положения.</w:t>
      </w:r>
    </w:p>
    <w:p w:rsidR="007E4832">
      <w:bookmarkEnd w:id="63"/>
    </w:p>
    <w:p w:rsidR="007E4832" w:rsidRPr="007C12AB" w:rsidP="007C12AB">
      <w:pPr>
        <w:pStyle w:val="Heading1"/>
        <w:rPr>
          <w:rFonts w:ascii="Times New Roman" w:hAnsi="Times New Roman" w:cs="Times New Roman"/>
          <w:color w:val="000000" w:themeColor="text1"/>
        </w:rPr>
      </w:pPr>
      <w:bookmarkStart w:id="64" w:name="sub_1004"/>
      <w:r w:rsidRPr="007C12AB">
        <w:rPr>
          <w:rFonts w:ascii="Times New Roman" w:hAnsi="Times New Roman" w:cs="Times New Roman"/>
          <w:color w:val="000000" w:themeColor="text1"/>
        </w:rPr>
        <w:t>IV. Условия оплаты труда работников учреждений, осуществляющих профессиональную деятельность по профессиям рабочих</w:t>
      </w:r>
    </w:p>
    <w:p w:rsidR="007E4832" w:rsidRPr="00537F93" w:rsidP="007C12AB">
      <w:pPr>
        <w:jc w:val="center"/>
        <w:rPr>
          <w:color w:val="000000" w:themeColor="text1"/>
        </w:rPr>
      </w:pPr>
      <w:bookmarkEnd w:id="64"/>
    </w:p>
    <w:p w:rsidR="007E4832" w:rsidP="007C12AB">
      <w:pPr>
        <w:ind w:firstLine="567"/>
        <w:jc w:val="both"/>
      </w:pPr>
      <w:r>
        <w:t xml:space="preserve">4.1. </w:t>
      </w:r>
      <w:r w:rsidR="001953DF">
        <w:t>М</w:t>
      </w:r>
      <w:r>
        <w:t xml:space="preserve">инимальные размеры окладов (ставок) работников учреждений, осуществляющих профессиональную деятельность по профессиям рабочих, устанавливаются по </w:t>
      </w:r>
      <w:r>
        <w:fldChar w:fldCharType="begin"/>
      </w:r>
      <w:r>
        <w:instrText xml:space="preserve"> HYPERLINK "http://internet.garant.ru/document/redirect/193507/1000" </w:instrText>
      </w:r>
      <w:r>
        <w:fldChar w:fldCharType="separate"/>
      </w:r>
      <w:r w:rsidRPr="007C12AB">
        <w:rPr>
          <w:rStyle w:val="a1"/>
          <w:color w:val="000000" w:themeColor="text1"/>
        </w:rPr>
        <w:t>профессиональным квалификационным группам</w:t>
      </w:r>
      <w:r>
        <w:fldChar w:fldCharType="end"/>
      </w:r>
      <w:r>
        <w:t xml:space="preserve"> общеотраслевых профессий рабочих, утвержденным </w:t>
      </w:r>
      <w:r>
        <w:fldChar w:fldCharType="begin"/>
      </w:r>
      <w:r>
        <w:instrText xml:space="preserve"> HYPERLINK "http://internet.garant.ru/document/redirect/193507/0" </w:instrText>
      </w:r>
      <w:r>
        <w:fldChar w:fldCharType="separate"/>
      </w:r>
      <w:r w:rsidRPr="007C12AB">
        <w:rPr>
          <w:rStyle w:val="a1"/>
          <w:color w:val="000000" w:themeColor="text1"/>
        </w:rPr>
        <w:t>приказом</w:t>
      </w:r>
      <w:r>
        <w:fldChar w:fldCharType="end"/>
      </w:r>
      <w:r w:rsidRPr="007C12AB">
        <w:rPr>
          <w:color w:val="000000" w:themeColor="text1"/>
        </w:rPr>
        <w:t xml:space="preserve"> </w:t>
      </w:r>
      <w:r>
        <w:t>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w:t>
      </w:r>
    </w:p>
    <w:p w:rsidR="007E48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525"/>
        <w:gridCol w:w="2163"/>
        <w:gridCol w:w="2381"/>
        <w:gridCol w:w="2277"/>
      </w:tblGrid>
      <w:tr w:rsidTr="007C12A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Ex>
        <w:tc>
          <w:tcPr>
            <w:tcW w:w="1351" w:type="pct"/>
            <w:tcBorders>
              <w:bottom w:val="single" w:sz="4" w:space="0" w:color="auto"/>
            </w:tcBorders>
          </w:tcPr>
          <w:p w:rsidR="007E4832" w:rsidRPr="007C12AB">
            <w:pPr>
              <w:spacing w:line="245" w:lineRule="auto"/>
              <w:jc w:val="center"/>
              <w:rPr>
                <w:color w:val="000000" w:themeColor="text1"/>
              </w:rPr>
            </w:pPr>
            <w:r w:rsidRPr="007C12AB">
              <w:rPr>
                <w:color w:val="000000" w:themeColor="text1"/>
              </w:rPr>
              <w:t>«Профессиональные квалификационные группы</w:t>
            </w:r>
          </w:p>
        </w:tc>
        <w:tc>
          <w:tcPr>
            <w:tcW w:w="1157" w:type="pct"/>
            <w:tcBorders>
              <w:bottom w:val="single" w:sz="4" w:space="0" w:color="auto"/>
            </w:tcBorders>
          </w:tcPr>
          <w:p w:rsidR="007E4832" w:rsidRPr="007C12AB">
            <w:pPr>
              <w:spacing w:line="245" w:lineRule="auto"/>
              <w:jc w:val="center"/>
              <w:rPr>
                <w:color w:val="000000" w:themeColor="text1"/>
              </w:rPr>
            </w:pPr>
            <w:r w:rsidRPr="007C12AB">
              <w:rPr>
                <w:color w:val="000000" w:themeColor="text1"/>
              </w:rPr>
              <w:t>Квалификационные уровни</w:t>
            </w:r>
          </w:p>
        </w:tc>
        <w:tc>
          <w:tcPr>
            <w:tcW w:w="1274" w:type="pct"/>
            <w:tcBorders>
              <w:bottom w:val="single" w:sz="4" w:space="0" w:color="auto"/>
            </w:tcBorders>
          </w:tcPr>
          <w:p w:rsidR="007E4832" w:rsidRPr="007C12AB">
            <w:pPr>
              <w:spacing w:line="245" w:lineRule="auto"/>
              <w:jc w:val="center"/>
              <w:rPr>
                <w:color w:val="000000" w:themeColor="text1"/>
              </w:rPr>
            </w:pPr>
            <w:r w:rsidRPr="007C12AB">
              <w:rPr>
                <w:color w:val="000000" w:themeColor="text1"/>
              </w:rPr>
              <w:t>Квалификационные разряды в соответствии с Единым тарифно-квалифика</w:t>
            </w:r>
            <w:r w:rsidRPr="007C12AB">
              <w:rPr>
                <w:color w:val="000000" w:themeColor="text1"/>
              </w:rPr>
              <w:softHyphen/>
              <w:t>цион</w:t>
            </w:r>
            <w:r w:rsidRPr="007C12AB">
              <w:rPr>
                <w:color w:val="000000" w:themeColor="text1"/>
              </w:rPr>
              <w:softHyphen/>
              <w:t>ным справочником работ и профессий рабочих, выпуск I, раздел «Профессии рабочих, общие для всех отраслей народного хозяйства»</w:t>
            </w:r>
          </w:p>
        </w:tc>
        <w:tc>
          <w:tcPr>
            <w:tcW w:w="1219" w:type="pct"/>
            <w:tcBorders>
              <w:bottom w:val="single" w:sz="4" w:space="0" w:color="auto"/>
            </w:tcBorders>
          </w:tcPr>
          <w:p w:rsidR="007E4832" w:rsidRPr="007C12AB">
            <w:pPr>
              <w:spacing w:line="245" w:lineRule="auto"/>
              <w:jc w:val="center"/>
              <w:rPr>
                <w:color w:val="000000" w:themeColor="text1"/>
              </w:rPr>
            </w:pPr>
            <w:r>
              <w:rPr>
                <w:color w:val="000000" w:themeColor="text1"/>
              </w:rPr>
              <w:t>М</w:t>
            </w:r>
            <w:r w:rsidRPr="007C12AB" w:rsidR="003B7E4F">
              <w:rPr>
                <w:color w:val="000000" w:themeColor="text1"/>
              </w:rPr>
              <w:t>инимальный размер оклада (ставки), рублей</w:t>
            </w:r>
          </w:p>
        </w:tc>
      </w:tr>
      <w:tr w:rsidTr="007C12AB">
        <w:tblPrEx>
          <w:tblW w:w="5000" w:type="pct"/>
          <w:tblBorders>
            <w:left w:val="none" w:sz="0" w:space="0" w:color="auto"/>
            <w:right w:val="none" w:sz="0" w:space="0" w:color="auto"/>
          </w:tblBorders>
          <w:tblLayout w:type="fixed"/>
          <w:tblCellMar>
            <w:left w:w="85" w:type="dxa"/>
            <w:right w:w="85" w:type="dxa"/>
          </w:tblCellMar>
          <w:tblLook w:val="04A0"/>
        </w:tblPrEx>
        <w:trPr>
          <w:tblHeader/>
        </w:trPr>
        <w:tc>
          <w:tcPr>
            <w:tcW w:w="1351" w:type="pct"/>
            <w:tcBorders>
              <w:left w:val="single" w:sz="4" w:space="0" w:color="auto"/>
              <w:bottom w:val="single" w:sz="4" w:space="0" w:color="auto"/>
            </w:tcBorders>
          </w:tcPr>
          <w:p w:rsidR="007E4832" w:rsidRPr="007C12AB">
            <w:pPr>
              <w:spacing w:line="245" w:lineRule="auto"/>
              <w:jc w:val="center"/>
              <w:rPr>
                <w:color w:val="000000" w:themeColor="text1"/>
              </w:rPr>
            </w:pPr>
            <w:r w:rsidRPr="007C12AB">
              <w:rPr>
                <w:color w:val="000000" w:themeColor="text1"/>
              </w:rPr>
              <w:t>1</w:t>
            </w:r>
          </w:p>
        </w:tc>
        <w:tc>
          <w:tcPr>
            <w:tcW w:w="1157" w:type="pct"/>
            <w:tcBorders>
              <w:bottom w:val="single" w:sz="4" w:space="0" w:color="auto"/>
            </w:tcBorders>
          </w:tcPr>
          <w:p w:rsidR="007E4832" w:rsidRPr="007C12AB">
            <w:pPr>
              <w:spacing w:line="245" w:lineRule="auto"/>
              <w:jc w:val="center"/>
              <w:rPr>
                <w:color w:val="000000" w:themeColor="text1"/>
              </w:rPr>
            </w:pPr>
            <w:r w:rsidRPr="007C12AB">
              <w:rPr>
                <w:color w:val="000000" w:themeColor="text1"/>
              </w:rPr>
              <w:t>2</w:t>
            </w:r>
          </w:p>
        </w:tc>
        <w:tc>
          <w:tcPr>
            <w:tcW w:w="1274" w:type="pct"/>
            <w:tcBorders>
              <w:bottom w:val="single" w:sz="4" w:space="0" w:color="auto"/>
            </w:tcBorders>
          </w:tcPr>
          <w:p w:rsidR="007E4832" w:rsidRPr="007C12AB">
            <w:pPr>
              <w:spacing w:line="245" w:lineRule="auto"/>
              <w:jc w:val="center"/>
              <w:rPr>
                <w:color w:val="000000" w:themeColor="text1"/>
              </w:rPr>
            </w:pPr>
            <w:r w:rsidRPr="007C12AB">
              <w:rPr>
                <w:color w:val="000000" w:themeColor="text1"/>
              </w:rPr>
              <w:t>3</w:t>
            </w:r>
          </w:p>
        </w:tc>
        <w:tc>
          <w:tcPr>
            <w:tcW w:w="1219" w:type="pct"/>
            <w:tcBorders>
              <w:bottom w:val="single" w:sz="4" w:space="0" w:color="auto"/>
              <w:right w:val="single" w:sz="4" w:space="0" w:color="auto"/>
            </w:tcBorders>
          </w:tcPr>
          <w:p w:rsidR="007E4832" w:rsidRPr="007C12AB">
            <w:pPr>
              <w:spacing w:line="245" w:lineRule="auto"/>
              <w:jc w:val="center"/>
              <w:rPr>
                <w:color w:val="000000" w:themeColor="text1"/>
              </w:rPr>
            </w:pPr>
            <w:r w:rsidRPr="007C12AB">
              <w:rPr>
                <w:color w:val="000000" w:themeColor="text1"/>
              </w:rPr>
              <w:t>4</w:t>
            </w:r>
          </w:p>
        </w:tc>
      </w:tr>
      <w:tr w:rsidTr="007C12AB">
        <w:tblPrEx>
          <w:tblW w:w="5000" w:type="pct"/>
          <w:tblBorders>
            <w:left w:val="none" w:sz="0" w:space="0" w:color="auto"/>
            <w:right w:val="none" w:sz="0" w:space="0" w:color="auto"/>
          </w:tblBorders>
          <w:tblLayout w:type="fixed"/>
          <w:tblCellMar>
            <w:left w:w="85" w:type="dxa"/>
            <w:right w:w="85" w:type="dxa"/>
          </w:tblCellMar>
          <w:tblLook w:val="04A0"/>
        </w:tblPrEx>
        <w:tc>
          <w:tcPr>
            <w:tcW w:w="1351" w:type="pct"/>
            <w:vMerge w:val="restart"/>
            <w:tcBorders>
              <w:left w:val="single" w:sz="4" w:space="0" w:color="auto"/>
            </w:tcBorders>
          </w:tcPr>
          <w:p w:rsidR="007E4832" w:rsidRPr="007C12AB">
            <w:pPr>
              <w:spacing w:line="245" w:lineRule="auto"/>
              <w:rPr>
                <w:color w:val="000000" w:themeColor="text1"/>
              </w:rPr>
            </w:pPr>
            <w:r w:rsidRPr="007C12AB">
              <w:rPr>
                <w:color w:val="000000" w:themeColor="text1"/>
              </w:rPr>
              <w:t xml:space="preserve">Профессиональная квалификационная группа профессий </w:t>
            </w:r>
            <w:r w:rsidRPr="007C12AB">
              <w:rPr>
                <w:color w:val="000000" w:themeColor="text1"/>
              </w:rPr>
              <w:t>рабочих первого уровня</w:t>
            </w:r>
          </w:p>
        </w:tc>
        <w:tc>
          <w:tcPr>
            <w:tcW w:w="1157" w:type="pct"/>
            <w:vMerge w:val="restart"/>
          </w:tcPr>
          <w:p w:rsidR="007E4832" w:rsidRPr="007C12AB">
            <w:pPr>
              <w:spacing w:line="245" w:lineRule="auto"/>
              <w:rPr>
                <w:color w:val="000000" w:themeColor="text1"/>
              </w:rPr>
            </w:pPr>
            <w:r w:rsidRPr="007C12AB">
              <w:rPr>
                <w:color w:val="000000" w:themeColor="text1"/>
              </w:rPr>
              <w:t>1 квалификационный уровень</w:t>
            </w:r>
          </w:p>
        </w:tc>
        <w:tc>
          <w:tcPr>
            <w:tcW w:w="1274" w:type="pct"/>
          </w:tcPr>
          <w:p w:rsidR="007E4832" w:rsidRPr="007C12AB">
            <w:pPr>
              <w:spacing w:line="245" w:lineRule="auto"/>
              <w:rPr>
                <w:color w:val="000000" w:themeColor="text1"/>
              </w:rPr>
            </w:pPr>
            <w:r w:rsidRPr="007C12AB">
              <w:rPr>
                <w:color w:val="000000" w:themeColor="text1"/>
              </w:rPr>
              <w:t>1 квалификационный разряд</w:t>
            </w:r>
          </w:p>
        </w:tc>
        <w:tc>
          <w:tcPr>
            <w:tcW w:w="1219" w:type="pct"/>
            <w:tcBorders>
              <w:right w:val="single" w:sz="4" w:space="0" w:color="auto"/>
            </w:tcBorders>
          </w:tcPr>
          <w:p w:rsidR="007E4832" w:rsidRPr="007C12AB">
            <w:pPr>
              <w:spacing w:line="245" w:lineRule="auto"/>
              <w:jc w:val="center"/>
              <w:rPr>
                <w:color w:val="000000" w:themeColor="text1"/>
              </w:rPr>
            </w:pPr>
            <w:r>
              <w:rPr>
                <w:color w:val="000000" w:themeColor="text1"/>
              </w:rPr>
              <w:t>5191</w:t>
            </w:r>
          </w:p>
        </w:tc>
      </w:tr>
      <w:tr w:rsidTr="007C12AB">
        <w:tblPrEx>
          <w:tblW w:w="5000" w:type="pct"/>
          <w:tblBorders>
            <w:left w:val="none" w:sz="0" w:space="0" w:color="auto"/>
            <w:right w:val="none" w:sz="0" w:space="0" w:color="auto"/>
          </w:tblBorders>
          <w:tblLayout w:type="fixed"/>
          <w:tblCellMar>
            <w:left w:w="85" w:type="dxa"/>
            <w:right w:w="85" w:type="dxa"/>
          </w:tblCellMar>
          <w:tblLook w:val="04A0"/>
        </w:tblPrEx>
        <w:tc>
          <w:tcPr>
            <w:tcW w:w="1351" w:type="pct"/>
            <w:vMerge/>
            <w:tcBorders>
              <w:left w:val="single" w:sz="4" w:space="0" w:color="auto"/>
            </w:tcBorders>
          </w:tcPr>
          <w:p w:rsidR="007E4832" w:rsidRPr="007C12AB">
            <w:pPr>
              <w:rPr>
                <w:color w:val="000000" w:themeColor="text1"/>
              </w:rPr>
            </w:pPr>
          </w:p>
        </w:tc>
        <w:tc>
          <w:tcPr>
            <w:tcW w:w="1157" w:type="pct"/>
            <w:vMerge/>
          </w:tcPr>
          <w:p w:rsidR="007E4832" w:rsidRPr="007C12AB">
            <w:pPr>
              <w:rPr>
                <w:color w:val="000000" w:themeColor="text1"/>
              </w:rPr>
            </w:pPr>
          </w:p>
        </w:tc>
        <w:tc>
          <w:tcPr>
            <w:tcW w:w="1274" w:type="pct"/>
          </w:tcPr>
          <w:p w:rsidR="007E4832" w:rsidRPr="007C12AB">
            <w:pPr>
              <w:rPr>
                <w:color w:val="000000" w:themeColor="text1"/>
              </w:rPr>
            </w:pPr>
            <w:r w:rsidRPr="007C12AB">
              <w:rPr>
                <w:color w:val="000000" w:themeColor="text1"/>
              </w:rPr>
              <w:t>2 квалификационный разряд</w:t>
            </w:r>
          </w:p>
        </w:tc>
        <w:tc>
          <w:tcPr>
            <w:tcW w:w="1219" w:type="pct"/>
            <w:tcBorders>
              <w:right w:val="single" w:sz="4" w:space="0" w:color="auto"/>
            </w:tcBorders>
          </w:tcPr>
          <w:p w:rsidR="007E4832" w:rsidRPr="007C12AB">
            <w:pPr>
              <w:jc w:val="center"/>
              <w:rPr>
                <w:color w:val="000000" w:themeColor="text1"/>
              </w:rPr>
            </w:pPr>
            <w:r>
              <w:rPr>
                <w:color w:val="000000" w:themeColor="text1"/>
              </w:rPr>
              <w:t>5710</w:t>
            </w:r>
          </w:p>
        </w:tc>
      </w:tr>
      <w:tr w:rsidTr="007C12AB">
        <w:tblPrEx>
          <w:tblW w:w="5000" w:type="pct"/>
          <w:tblBorders>
            <w:left w:val="none" w:sz="0" w:space="0" w:color="auto"/>
            <w:right w:val="none" w:sz="0" w:space="0" w:color="auto"/>
          </w:tblBorders>
          <w:tblLayout w:type="fixed"/>
          <w:tblCellMar>
            <w:left w:w="85" w:type="dxa"/>
            <w:right w:w="85" w:type="dxa"/>
          </w:tblCellMar>
          <w:tblLook w:val="04A0"/>
        </w:tblPrEx>
        <w:tc>
          <w:tcPr>
            <w:tcW w:w="1351" w:type="pct"/>
            <w:vMerge/>
            <w:tcBorders>
              <w:left w:val="single" w:sz="4" w:space="0" w:color="auto"/>
            </w:tcBorders>
          </w:tcPr>
          <w:p w:rsidR="007E4832">
            <w:pPr>
              <w:rPr>
                <w:color w:val="C00000"/>
              </w:rPr>
            </w:pPr>
          </w:p>
        </w:tc>
        <w:tc>
          <w:tcPr>
            <w:tcW w:w="1157" w:type="pct"/>
            <w:vMerge/>
          </w:tcPr>
          <w:p w:rsidR="007E4832">
            <w:pPr>
              <w:rPr>
                <w:color w:val="C00000"/>
              </w:rPr>
            </w:pPr>
          </w:p>
        </w:tc>
        <w:tc>
          <w:tcPr>
            <w:tcW w:w="1274" w:type="pct"/>
          </w:tcPr>
          <w:p w:rsidR="007E4832" w:rsidRPr="007C12AB">
            <w:pPr>
              <w:rPr>
                <w:color w:val="000000" w:themeColor="text1"/>
              </w:rPr>
            </w:pPr>
            <w:r w:rsidRPr="007C12AB">
              <w:rPr>
                <w:color w:val="000000" w:themeColor="text1"/>
              </w:rPr>
              <w:t>3 квалификационный разряд</w:t>
            </w:r>
          </w:p>
        </w:tc>
        <w:tc>
          <w:tcPr>
            <w:tcW w:w="1219" w:type="pct"/>
            <w:tcBorders>
              <w:right w:val="single" w:sz="4" w:space="0" w:color="auto"/>
            </w:tcBorders>
          </w:tcPr>
          <w:p w:rsidR="007E4832" w:rsidRPr="007C12AB">
            <w:pPr>
              <w:jc w:val="center"/>
              <w:rPr>
                <w:color w:val="000000" w:themeColor="text1"/>
              </w:rPr>
            </w:pPr>
            <w:r>
              <w:rPr>
                <w:color w:val="000000" w:themeColor="text1"/>
              </w:rPr>
              <w:t>6270</w:t>
            </w:r>
          </w:p>
        </w:tc>
      </w:tr>
      <w:tr w:rsidTr="007C12AB">
        <w:tblPrEx>
          <w:tblW w:w="5000" w:type="pct"/>
          <w:tblBorders>
            <w:left w:val="none" w:sz="0" w:space="0" w:color="auto"/>
            <w:right w:val="none" w:sz="0" w:space="0" w:color="auto"/>
          </w:tblBorders>
          <w:tblLayout w:type="fixed"/>
          <w:tblCellMar>
            <w:left w:w="85" w:type="dxa"/>
            <w:right w:w="85" w:type="dxa"/>
          </w:tblCellMar>
          <w:tblLook w:val="04A0"/>
        </w:tblPrEx>
        <w:tc>
          <w:tcPr>
            <w:tcW w:w="1351" w:type="pct"/>
            <w:vMerge/>
            <w:tcBorders>
              <w:left w:val="single" w:sz="4" w:space="0" w:color="auto"/>
              <w:bottom w:val="single" w:sz="4" w:space="0" w:color="auto"/>
            </w:tcBorders>
          </w:tcPr>
          <w:p w:rsidR="007E4832">
            <w:pPr>
              <w:rPr>
                <w:color w:val="C00000"/>
              </w:rPr>
            </w:pPr>
          </w:p>
        </w:tc>
        <w:tc>
          <w:tcPr>
            <w:tcW w:w="1157" w:type="pct"/>
            <w:tcBorders>
              <w:bottom w:val="single" w:sz="4" w:space="0" w:color="auto"/>
            </w:tcBorders>
          </w:tcPr>
          <w:p w:rsidR="007E4832" w:rsidRPr="007C12AB">
            <w:pPr>
              <w:rPr>
                <w:color w:val="000000" w:themeColor="text1"/>
              </w:rPr>
            </w:pPr>
            <w:r w:rsidRPr="007C12AB">
              <w:rPr>
                <w:color w:val="000000" w:themeColor="text1"/>
              </w:rPr>
              <w:t>2 квалификационный уровень</w:t>
            </w:r>
          </w:p>
        </w:tc>
        <w:tc>
          <w:tcPr>
            <w:tcW w:w="1274" w:type="pct"/>
            <w:tcBorders>
              <w:bottom w:val="single" w:sz="4" w:space="0" w:color="auto"/>
            </w:tcBorders>
          </w:tcPr>
          <w:p w:rsidR="007E4832" w:rsidRPr="007C12AB">
            <w:pPr>
              <w:rPr>
                <w:color w:val="000000" w:themeColor="text1"/>
              </w:rPr>
            </w:pPr>
          </w:p>
        </w:tc>
        <w:tc>
          <w:tcPr>
            <w:tcW w:w="1219" w:type="pct"/>
            <w:tcBorders>
              <w:bottom w:val="single" w:sz="4" w:space="0" w:color="auto"/>
              <w:right w:val="single" w:sz="4" w:space="0" w:color="auto"/>
            </w:tcBorders>
          </w:tcPr>
          <w:p w:rsidR="007E4832" w:rsidRPr="007C12AB">
            <w:pPr>
              <w:jc w:val="center"/>
              <w:rPr>
                <w:color w:val="000000" w:themeColor="text1"/>
              </w:rPr>
            </w:pPr>
            <w:r>
              <w:rPr>
                <w:color w:val="000000" w:themeColor="text1"/>
              </w:rPr>
              <w:t>6902</w:t>
            </w:r>
          </w:p>
        </w:tc>
      </w:tr>
      <w:tr w:rsidTr="007C12AB">
        <w:tblPrEx>
          <w:tblW w:w="5000" w:type="pct"/>
          <w:tblBorders>
            <w:left w:val="none" w:sz="0" w:space="0" w:color="auto"/>
            <w:right w:val="none" w:sz="0" w:space="0" w:color="auto"/>
          </w:tblBorders>
          <w:tblLayout w:type="fixed"/>
          <w:tblCellMar>
            <w:left w:w="85" w:type="dxa"/>
            <w:right w:w="85" w:type="dxa"/>
          </w:tblCellMar>
          <w:tblLook w:val="04A0"/>
        </w:tblPrEx>
        <w:tc>
          <w:tcPr>
            <w:tcW w:w="1351" w:type="pct"/>
            <w:vMerge w:val="restart"/>
            <w:tcBorders>
              <w:left w:val="single" w:sz="4" w:space="0" w:color="auto"/>
            </w:tcBorders>
          </w:tcPr>
          <w:p w:rsidR="007E4832">
            <w:pPr>
              <w:rPr>
                <w:color w:val="C00000"/>
              </w:rPr>
            </w:pPr>
            <w:r w:rsidRPr="007C12AB">
              <w:rPr>
                <w:color w:val="000000" w:themeColor="text1"/>
              </w:rPr>
              <w:t>Профессиональная квалификационная группа профессий рабочих второго уровня</w:t>
            </w:r>
          </w:p>
        </w:tc>
        <w:tc>
          <w:tcPr>
            <w:tcW w:w="1157" w:type="pct"/>
            <w:vMerge w:val="restart"/>
          </w:tcPr>
          <w:p w:rsidR="007E4832" w:rsidRPr="007C12AB">
            <w:pPr>
              <w:rPr>
                <w:color w:val="000000" w:themeColor="text1"/>
              </w:rPr>
            </w:pPr>
            <w:r w:rsidRPr="007C12AB">
              <w:rPr>
                <w:color w:val="000000" w:themeColor="text1"/>
              </w:rPr>
              <w:t>1 квалификационный уровень</w:t>
            </w:r>
          </w:p>
        </w:tc>
        <w:tc>
          <w:tcPr>
            <w:tcW w:w="1274" w:type="pct"/>
          </w:tcPr>
          <w:p w:rsidR="007E4832" w:rsidRPr="007C12AB">
            <w:pPr>
              <w:rPr>
                <w:color w:val="000000" w:themeColor="text1"/>
              </w:rPr>
            </w:pPr>
            <w:r w:rsidRPr="007C12AB">
              <w:rPr>
                <w:color w:val="000000" w:themeColor="text1"/>
              </w:rPr>
              <w:t>4 квалификационный разряд</w:t>
            </w:r>
          </w:p>
        </w:tc>
        <w:tc>
          <w:tcPr>
            <w:tcW w:w="1219" w:type="pct"/>
            <w:tcBorders>
              <w:right w:val="single" w:sz="4" w:space="0" w:color="auto"/>
            </w:tcBorders>
          </w:tcPr>
          <w:p w:rsidR="007E4832" w:rsidRPr="007C12AB">
            <w:pPr>
              <w:jc w:val="center"/>
              <w:rPr>
                <w:color w:val="000000" w:themeColor="text1"/>
              </w:rPr>
            </w:pPr>
            <w:r>
              <w:rPr>
                <w:color w:val="000000" w:themeColor="text1"/>
              </w:rPr>
              <w:t>7217</w:t>
            </w:r>
          </w:p>
        </w:tc>
      </w:tr>
      <w:tr w:rsidTr="007C12AB">
        <w:tblPrEx>
          <w:tblW w:w="5000" w:type="pct"/>
          <w:tblBorders>
            <w:left w:val="none" w:sz="0" w:space="0" w:color="auto"/>
            <w:right w:val="none" w:sz="0" w:space="0" w:color="auto"/>
          </w:tblBorders>
          <w:tblLayout w:type="fixed"/>
          <w:tblCellMar>
            <w:left w:w="85" w:type="dxa"/>
            <w:right w:w="85" w:type="dxa"/>
          </w:tblCellMar>
          <w:tblLook w:val="04A0"/>
        </w:tblPrEx>
        <w:tc>
          <w:tcPr>
            <w:tcW w:w="1351" w:type="pct"/>
            <w:vMerge/>
            <w:tcBorders>
              <w:left w:val="single" w:sz="4" w:space="0" w:color="auto"/>
            </w:tcBorders>
          </w:tcPr>
          <w:p w:rsidR="007E4832">
            <w:pPr>
              <w:rPr>
                <w:color w:val="C00000"/>
              </w:rPr>
            </w:pPr>
          </w:p>
        </w:tc>
        <w:tc>
          <w:tcPr>
            <w:tcW w:w="1157" w:type="pct"/>
            <w:vMerge/>
          </w:tcPr>
          <w:p w:rsidR="007E4832" w:rsidRPr="007C12AB">
            <w:pPr>
              <w:rPr>
                <w:color w:val="000000" w:themeColor="text1"/>
              </w:rPr>
            </w:pPr>
          </w:p>
        </w:tc>
        <w:tc>
          <w:tcPr>
            <w:tcW w:w="1274" w:type="pct"/>
          </w:tcPr>
          <w:p w:rsidR="007E4832" w:rsidRPr="007C12AB">
            <w:pPr>
              <w:rPr>
                <w:color w:val="000000" w:themeColor="text1"/>
              </w:rPr>
            </w:pPr>
            <w:r w:rsidRPr="007C12AB">
              <w:rPr>
                <w:color w:val="000000" w:themeColor="text1"/>
              </w:rPr>
              <w:t>5 квалификационный разряд</w:t>
            </w:r>
          </w:p>
        </w:tc>
        <w:tc>
          <w:tcPr>
            <w:tcW w:w="1219" w:type="pct"/>
            <w:tcBorders>
              <w:right w:val="single" w:sz="4" w:space="0" w:color="auto"/>
            </w:tcBorders>
          </w:tcPr>
          <w:p w:rsidR="007E4832" w:rsidRPr="007C12AB">
            <w:pPr>
              <w:jc w:val="center"/>
              <w:rPr>
                <w:color w:val="000000" w:themeColor="text1"/>
              </w:rPr>
            </w:pPr>
            <w:r>
              <w:rPr>
                <w:color w:val="000000" w:themeColor="text1"/>
              </w:rPr>
              <w:t>7666</w:t>
            </w:r>
          </w:p>
        </w:tc>
      </w:tr>
      <w:tr w:rsidTr="007C12AB">
        <w:tblPrEx>
          <w:tblW w:w="5000" w:type="pct"/>
          <w:tblBorders>
            <w:left w:val="none" w:sz="0" w:space="0" w:color="auto"/>
            <w:right w:val="none" w:sz="0" w:space="0" w:color="auto"/>
          </w:tblBorders>
          <w:tblLayout w:type="fixed"/>
          <w:tblCellMar>
            <w:left w:w="85" w:type="dxa"/>
            <w:right w:w="85" w:type="dxa"/>
          </w:tblCellMar>
          <w:tblLook w:val="04A0"/>
        </w:tblPrEx>
        <w:tc>
          <w:tcPr>
            <w:tcW w:w="1351" w:type="pct"/>
            <w:vMerge/>
            <w:tcBorders>
              <w:left w:val="single" w:sz="4" w:space="0" w:color="auto"/>
            </w:tcBorders>
          </w:tcPr>
          <w:p w:rsidR="007E4832">
            <w:pPr>
              <w:rPr>
                <w:color w:val="C00000"/>
              </w:rPr>
            </w:pPr>
          </w:p>
        </w:tc>
        <w:tc>
          <w:tcPr>
            <w:tcW w:w="1157" w:type="pct"/>
            <w:vMerge w:val="restart"/>
          </w:tcPr>
          <w:p w:rsidR="007E4832" w:rsidRPr="007C12AB">
            <w:pPr>
              <w:rPr>
                <w:color w:val="000000" w:themeColor="text1"/>
              </w:rPr>
            </w:pPr>
            <w:r w:rsidRPr="007C12AB">
              <w:rPr>
                <w:color w:val="000000" w:themeColor="text1"/>
              </w:rPr>
              <w:t>2 квалификационный уровень</w:t>
            </w:r>
          </w:p>
        </w:tc>
        <w:tc>
          <w:tcPr>
            <w:tcW w:w="1274" w:type="pct"/>
          </w:tcPr>
          <w:p w:rsidR="007E4832" w:rsidRPr="007C12AB">
            <w:pPr>
              <w:rPr>
                <w:color w:val="000000" w:themeColor="text1"/>
              </w:rPr>
            </w:pPr>
            <w:r w:rsidRPr="007C12AB">
              <w:rPr>
                <w:color w:val="000000" w:themeColor="text1"/>
              </w:rPr>
              <w:t>6 квалификационный разряд</w:t>
            </w:r>
          </w:p>
        </w:tc>
        <w:tc>
          <w:tcPr>
            <w:tcW w:w="1219" w:type="pct"/>
            <w:tcBorders>
              <w:right w:val="single" w:sz="4" w:space="0" w:color="auto"/>
            </w:tcBorders>
          </w:tcPr>
          <w:p w:rsidR="007E4832" w:rsidRPr="007C12AB">
            <w:pPr>
              <w:jc w:val="center"/>
              <w:rPr>
                <w:color w:val="000000" w:themeColor="text1"/>
              </w:rPr>
            </w:pPr>
            <w:r>
              <w:rPr>
                <w:color w:val="000000" w:themeColor="text1"/>
              </w:rPr>
              <w:t>8120</w:t>
            </w:r>
          </w:p>
        </w:tc>
      </w:tr>
      <w:tr w:rsidTr="007C12AB">
        <w:tblPrEx>
          <w:tblW w:w="5000" w:type="pct"/>
          <w:tblBorders>
            <w:left w:val="none" w:sz="0" w:space="0" w:color="auto"/>
            <w:right w:val="none" w:sz="0" w:space="0" w:color="auto"/>
          </w:tblBorders>
          <w:tblLayout w:type="fixed"/>
          <w:tblCellMar>
            <w:left w:w="85" w:type="dxa"/>
            <w:right w:w="85" w:type="dxa"/>
          </w:tblCellMar>
          <w:tblLook w:val="04A0"/>
        </w:tblPrEx>
        <w:tc>
          <w:tcPr>
            <w:tcW w:w="1351" w:type="pct"/>
            <w:vMerge/>
            <w:tcBorders>
              <w:left w:val="single" w:sz="4" w:space="0" w:color="auto"/>
            </w:tcBorders>
          </w:tcPr>
          <w:p w:rsidR="007E4832">
            <w:pPr>
              <w:rPr>
                <w:color w:val="C00000"/>
              </w:rPr>
            </w:pPr>
          </w:p>
        </w:tc>
        <w:tc>
          <w:tcPr>
            <w:tcW w:w="1157" w:type="pct"/>
            <w:vMerge/>
          </w:tcPr>
          <w:p w:rsidR="007E4832" w:rsidRPr="007C12AB">
            <w:pPr>
              <w:rPr>
                <w:color w:val="000000" w:themeColor="text1"/>
              </w:rPr>
            </w:pPr>
          </w:p>
        </w:tc>
        <w:tc>
          <w:tcPr>
            <w:tcW w:w="1274" w:type="pct"/>
          </w:tcPr>
          <w:p w:rsidR="007E4832" w:rsidRPr="007C12AB">
            <w:pPr>
              <w:rPr>
                <w:color w:val="000000" w:themeColor="text1"/>
              </w:rPr>
            </w:pPr>
            <w:r w:rsidRPr="007C12AB">
              <w:rPr>
                <w:color w:val="000000" w:themeColor="text1"/>
              </w:rPr>
              <w:t>7 квалификационный разряд</w:t>
            </w:r>
          </w:p>
        </w:tc>
        <w:tc>
          <w:tcPr>
            <w:tcW w:w="1219" w:type="pct"/>
            <w:tcBorders>
              <w:right w:val="single" w:sz="4" w:space="0" w:color="auto"/>
            </w:tcBorders>
          </w:tcPr>
          <w:p w:rsidR="007E4832" w:rsidRPr="007C12AB">
            <w:pPr>
              <w:jc w:val="center"/>
              <w:rPr>
                <w:color w:val="000000" w:themeColor="text1"/>
              </w:rPr>
            </w:pPr>
            <w:r>
              <w:rPr>
                <w:color w:val="000000" w:themeColor="text1"/>
              </w:rPr>
              <w:t>8568</w:t>
            </w:r>
          </w:p>
        </w:tc>
      </w:tr>
      <w:tr w:rsidTr="007C12AB">
        <w:tblPrEx>
          <w:tblW w:w="5000" w:type="pct"/>
          <w:tblBorders>
            <w:left w:val="none" w:sz="0" w:space="0" w:color="auto"/>
            <w:right w:val="none" w:sz="0" w:space="0" w:color="auto"/>
          </w:tblBorders>
          <w:tblLayout w:type="fixed"/>
          <w:tblCellMar>
            <w:left w:w="85" w:type="dxa"/>
            <w:right w:w="85" w:type="dxa"/>
          </w:tblCellMar>
          <w:tblLook w:val="04A0"/>
        </w:tblPrEx>
        <w:tc>
          <w:tcPr>
            <w:tcW w:w="1351" w:type="pct"/>
            <w:vMerge/>
            <w:tcBorders>
              <w:left w:val="single" w:sz="4" w:space="0" w:color="auto"/>
            </w:tcBorders>
          </w:tcPr>
          <w:p w:rsidR="007E4832">
            <w:pPr>
              <w:rPr>
                <w:color w:val="C00000"/>
              </w:rPr>
            </w:pPr>
          </w:p>
        </w:tc>
        <w:tc>
          <w:tcPr>
            <w:tcW w:w="1157" w:type="pct"/>
          </w:tcPr>
          <w:p w:rsidR="007E4832" w:rsidRPr="007C12AB">
            <w:pPr>
              <w:rPr>
                <w:color w:val="000000" w:themeColor="text1"/>
              </w:rPr>
            </w:pPr>
            <w:r w:rsidRPr="007C12AB">
              <w:rPr>
                <w:color w:val="000000" w:themeColor="text1"/>
              </w:rPr>
              <w:t>3 квалификационный уровень</w:t>
            </w:r>
          </w:p>
        </w:tc>
        <w:tc>
          <w:tcPr>
            <w:tcW w:w="1274" w:type="pct"/>
          </w:tcPr>
          <w:p w:rsidR="007E4832" w:rsidRPr="007C12AB">
            <w:pPr>
              <w:rPr>
                <w:color w:val="000000" w:themeColor="text1"/>
              </w:rPr>
            </w:pPr>
            <w:r w:rsidRPr="007C12AB">
              <w:rPr>
                <w:color w:val="000000" w:themeColor="text1"/>
              </w:rPr>
              <w:t>8 квалификационный разряд</w:t>
            </w:r>
          </w:p>
        </w:tc>
        <w:tc>
          <w:tcPr>
            <w:tcW w:w="1219" w:type="pct"/>
            <w:tcBorders>
              <w:right w:val="single" w:sz="4" w:space="0" w:color="auto"/>
            </w:tcBorders>
          </w:tcPr>
          <w:p w:rsidR="007E4832" w:rsidRPr="007C12AB">
            <w:pPr>
              <w:jc w:val="center"/>
              <w:rPr>
                <w:color w:val="000000" w:themeColor="text1"/>
              </w:rPr>
            </w:pPr>
            <w:r>
              <w:rPr>
                <w:color w:val="000000" w:themeColor="text1"/>
              </w:rPr>
              <w:t>9091</w:t>
            </w:r>
          </w:p>
        </w:tc>
      </w:tr>
    </w:tbl>
    <w:p w:rsidR="007E4832">
      <w:pPr>
        <w:ind w:firstLine="709"/>
      </w:pPr>
    </w:p>
    <w:p w:rsidR="007E4832" w:rsidP="007C12AB">
      <w:pPr>
        <w:ind w:firstLine="567"/>
        <w:jc w:val="both"/>
      </w:pPr>
      <w:r>
        <w:t xml:space="preserve">Оплата труда работников учреждений,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w:t>
      </w:r>
      <w:r>
        <w:fldChar w:fldCharType="begin"/>
      </w:r>
      <w:r>
        <w:instrText xml:space="preserve"> HYPERLINK \l "sub_1062" </w:instrText>
      </w:r>
      <w:r>
        <w:fldChar w:fldCharType="separate"/>
      </w:r>
      <w:r w:rsidRPr="007C12AB">
        <w:rPr>
          <w:rStyle w:val="a1"/>
          <w:color w:val="000000" w:themeColor="text1"/>
        </w:rPr>
        <w:t>пункте 6.2</w:t>
      </w:r>
      <w:r>
        <w:fldChar w:fldCharType="end"/>
      </w:r>
      <w:r>
        <w:t xml:space="preserve"> настоящего Положения.</w:t>
      </w:r>
    </w:p>
    <w:p w:rsidR="007E4832" w:rsidP="007C12AB">
      <w:pPr>
        <w:ind w:firstLine="567"/>
        <w:jc w:val="both"/>
      </w:pPr>
      <w:bookmarkStart w:id="65" w:name="sub_1042"/>
      <w:r>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p w:rsidR="007E4832" w:rsidP="007C12AB">
      <w:pPr>
        <w:ind w:firstLine="567"/>
      </w:pPr>
      <w:bookmarkEnd w:id="65"/>
      <w:r>
        <w:t>коэффициент за стаж работы;</w:t>
      </w:r>
    </w:p>
    <w:p w:rsidR="007E4832" w:rsidP="007C12AB">
      <w:pPr>
        <w:ind w:firstLine="567"/>
        <w:jc w:val="both"/>
      </w:pPr>
      <w:r>
        <w:t>коэффициент за выполнение важных (особо важных) и ответственных (особо ответственных) работ.</w:t>
      </w:r>
    </w:p>
    <w:p w:rsidR="007E4832" w:rsidP="007C12AB">
      <w:pPr>
        <w:ind w:firstLine="567"/>
        <w:jc w:val="both"/>
      </w:pPr>
      <w:r>
        <w:t>Размер выплат по коэффициенту определяется путем умножения размера оклада (ставки) рабочих на коэффициент.</w:t>
      </w:r>
    </w:p>
    <w:p w:rsidR="007E4832" w:rsidP="007C12AB">
      <w:pPr>
        <w:ind w:firstLine="567"/>
        <w:jc w:val="both"/>
      </w:pPr>
      <w:r>
        <w:t>Р</w:t>
      </w:r>
      <w:r w:rsidR="003B7E4F">
        <w:t>азмер</w:t>
      </w:r>
      <w:r>
        <w:t>ы</w:t>
      </w:r>
      <w:r w:rsidR="003B7E4F">
        <w:t xml:space="preserve"> и иные условия применения коэффициентов к размерам окладов (ставок) приведены в </w:t>
      </w:r>
      <w:r>
        <w:fldChar w:fldCharType="begin"/>
      </w:r>
      <w:r>
        <w:instrText xml:space="preserve"> HYPERLINK \l "sub_1043" </w:instrText>
      </w:r>
      <w:r>
        <w:fldChar w:fldCharType="separate"/>
      </w:r>
      <w:r w:rsidRPr="007C12AB" w:rsidR="003B7E4F">
        <w:rPr>
          <w:rStyle w:val="a1"/>
          <w:color w:val="000000" w:themeColor="text1"/>
        </w:rPr>
        <w:t>пунктах 4.3</w:t>
      </w:r>
      <w:r>
        <w:fldChar w:fldCharType="end"/>
      </w:r>
      <w:r w:rsidRPr="007C12AB" w:rsidR="003B7E4F">
        <w:rPr>
          <w:color w:val="000000" w:themeColor="text1"/>
        </w:rPr>
        <w:t xml:space="preserve">, </w:t>
      </w:r>
      <w:r>
        <w:fldChar w:fldCharType="begin"/>
      </w:r>
      <w:r>
        <w:instrText xml:space="preserve"> HYPERLINK \l "sub_1044" </w:instrText>
      </w:r>
      <w:r>
        <w:fldChar w:fldCharType="separate"/>
      </w:r>
      <w:r w:rsidRPr="007C12AB" w:rsidR="003B7E4F">
        <w:rPr>
          <w:rStyle w:val="a1"/>
          <w:color w:val="000000" w:themeColor="text1"/>
        </w:rPr>
        <w:t>4.4</w:t>
      </w:r>
      <w:r>
        <w:fldChar w:fldCharType="end"/>
      </w:r>
      <w:r w:rsidRPr="007C12AB" w:rsidR="003B7E4F">
        <w:rPr>
          <w:color w:val="000000" w:themeColor="text1"/>
        </w:rPr>
        <w:t xml:space="preserve"> </w:t>
      </w:r>
      <w:r w:rsidR="003B7E4F">
        <w:t>настоящего Положения.</w:t>
      </w:r>
    </w:p>
    <w:p w:rsidR="007E4832" w:rsidP="007C12AB">
      <w:pPr>
        <w:ind w:firstLine="567"/>
        <w:jc w:val="both"/>
      </w:pPr>
      <w:bookmarkStart w:id="66" w:name="sub_1043"/>
      <w:r>
        <w:t>4.3. Коэффициент за стаж работы устанавливается рабочим учреждения в зависимости от общего количества лет, проработанных в учреждениях и иных организациях.</w:t>
      </w:r>
    </w:p>
    <w:p w:rsidR="007E4832" w:rsidP="007C12AB">
      <w:pPr>
        <w:ind w:firstLine="567"/>
      </w:pPr>
      <w:bookmarkEnd w:id="66"/>
      <w:r>
        <w:t>Р</w:t>
      </w:r>
      <w:r w:rsidR="003B7E4F">
        <w:t>азмеры коэффициентов за стаж работы:</w:t>
      </w:r>
    </w:p>
    <w:p w:rsidR="007E4832" w:rsidP="007C12AB">
      <w:pPr>
        <w:ind w:firstLine="567"/>
      </w:pPr>
      <w:r>
        <w:t>от 1 года до 3 лет - до 0,05;</w:t>
      </w:r>
    </w:p>
    <w:p w:rsidR="007E4832" w:rsidP="007C12AB">
      <w:pPr>
        <w:ind w:firstLine="567"/>
      </w:pPr>
      <w:r>
        <w:t>от 3 лет до 5 лет - до 0,15;</w:t>
      </w:r>
    </w:p>
    <w:p w:rsidR="007E4832" w:rsidP="007C12AB">
      <w:pPr>
        <w:ind w:firstLine="567"/>
      </w:pPr>
      <w:r>
        <w:t>свыше 5 лет - до 0,25.</w:t>
      </w:r>
    </w:p>
    <w:p w:rsidR="007E4832" w:rsidP="007C12AB">
      <w:pPr>
        <w:ind w:firstLine="567"/>
        <w:jc w:val="both"/>
      </w:pPr>
      <w:r>
        <w:t>Применение коэффициента за стаж работы не учитывается при начислении иных стимулирующих и компенсационных выплат.</w:t>
      </w:r>
    </w:p>
    <w:p w:rsidR="007E4832" w:rsidP="007C12AB">
      <w:pPr>
        <w:ind w:firstLine="567"/>
        <w:jc w:val="both"/>
      </w:pPr>
      <w:bookmarkStart w:id="67" w:name="sub_1044"/>
      <w:r>
        <w:t xml:space="preserve">4.4. 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w:t>
      </w:r>
      <w:r>
        <w:fldChar w:fldCharType="begin"/>
      </w:r>
      <w:r>
        <w:instrText xml:space="preserve"> HYPERLINK "http://internet.garant.ru/document/redirect/108186/0" </w:instrText>
      </w:r>
      <w:r>
        <w:fldChar w:fldCharType="separate"/>
      </w:r>
      <w:r w:rsidRPr="007C12AB">
        <w:rPr>
          <w:rStyle w:val="a1"/>
          <w:color w:val="000000" w:themeColor="text1"/>
        </w:rPr>
        <w:t>Единым тарифно-квалификационным справочником</w:t>
      </w:r>
      <w:r>
        <w:fldChar w:fldCharType="end"/>
      </w:r>
      <w:r w:rsidRPr="007C12AB">
        <w:rPr>
          <w:color w:val="000000" w:themeColor="text1"/>
        </w:rPr>
        <w:t xml:space="preserve"> </w:t>
      </w:r>
      <w:r>
        <w:t>работ и профессий рабочих присвоен квалификационный разряд не ниже 6 и которые привлечены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 воспитанников).</w:t>
      </w:r>
    </w:p>
    <w:p w:rsidR="007E4832" w:rsidP="007C12AB">
      <w:pPr>
        <w:ind w:firstLine="567"/>
        <w:jc w:val="both"/>
      </w:pPr>
      <w:bookmarkEnd w:id="67"/>
      <w: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7E4832" w:rsidP="007C12AB">
      <w:pPr>
        <w:ind w:firstLine="567"/>
        <w:jc w:val="both"/>
      </w:pPr>
      <w:r>
        <w:t>Р</w:t>
      </w:r>
      <w:r w:rsidR="003B7E4F">
        <w:t>азмер коэффициента за выполнение важных (особо важных) и ответственных (особо ответственных) работ - до 2,0.</w:t>
      </w:r>
    </w:p>
    <w:p w:rsidR="007E4832" w:rsidP="007C12AB">
      <w:pPr>
        <w:ind w:firstLine="567"/>
        <w:jc w:val="both"/>
      </w:pPr>
      <w:bookmarkStart w:id="68" w:name="sub_1045"/>
      <w:r>
        <w:t xml:space="preserve">4.5. С учетом условий труда рабочим учреждения устанавливаются выплаты компенсационного характера, предусмотренные </w:t>
      </w:r>
      <w:r>
        <w:fldChar w:fldCharType="begin"/>
      </w:r>
      <w:r>
        <w:instrText xml:space="preserve"> HYPERLINK \l "sub_1006" </w:instrText>
      </w:r>
      <w:r>
        <w:fldChar w:fldCharType="separate"/>
      </w:r>
      <w:r w:rsidRPr="007C12AB">
        <w:rPr>
          <w:rStyle w:val="a1"/>
          <w:color w:val="000000" w:themeColor="text1"/>
        </w:rPr>
        <w:t>разделом VI</w:t>
      </w:r>
      <w:r>
        <w:fldChar w:fldCharType="end"/>
      </w:r>
      <w:r>
        <w:t xml:space="preserve"> настоящего Положения.</w:t>
      </w:r>
    </w:p>
    <w:p w:rsidR="007E4832" w:rsidP="007C12AB">
      <w:pPr>
        <w:ind w:firstLine="567"/>
        <w:jc w:val="both"/>
      </w:pPr>
      <w:bookmarkStart w:id="69" w:name="sub_1046"/>
      <w:bookmarkEnd w:id="68"/>
      <w:r>
        <w:t xml:space="preserve">4.6. Рабочим учреждения выплачиваются стимулирующие выплаты, премии, предусмотренные </w:t>
      </w:r>
      <w:r>
        <w:fldChar w:fldCharType="begin"/>
      </w:r>
      <w:r>
        <w:instrText xml:space="preserve"> HYPERLINK \l "sub_1007" </w:instrText>
      </w:r>
      <w:r>
        <w:fldChar w:fldCharType="separate"/>
      </w:r>
      <w:r w:rsidRPr="007C12AB">
        <w:rPr>
          <w:rStyle w:val="a1"/>
          <w:color w:val="000000" w:themeColor="text1"/>
        </w:rPr>
        <w:t>разделом VII</w:t>
      </w:r>
      <w:r>
        <w:fldChar w:fldCharType="end"/>
      </w:r>
      <w:r>
        <w:t xml:space="preserve"> настоящего Положения.</w:t>
      </w:r>
    </w:p>
    <w:p w:rsidR="007E4832">
      <w:bookmarkEnd w:id="69"/>
    </w:p>
    <w:p w:rsidR="007E4832" w:rsidRPr="007C12AB">
      <w:pPr>
        <w:pStyle w:val="Heading1"/>
        <w:rPr>
          <w:rFonts w:ascii="Times New Roman" w:hAnsi="Times New Roman" w:cs="Times New Roman"/>
          <w:color w:val="000000" w:themeColor="text1"/>
        </w:rPr>
      </w:pPr>
      <w:bookmarkStart w:id="70" w:name="sub_1005"/>
      <w:r w:rsidRPr="007C12AB">
        <w:rPr>
          <w:rFonts w:ascii="Times New Roman" w:hAnsi="Times New Roman" w:cs="Times New Roman"/>
          <w:color w:val="000000" w:themeColor="text1"/>
        </w:rPr>
        <w:t>V. Условия оплаты труда руководителей учреждений и их заместителей, главных бухгалтеров</w:t>
      </w:r>
    </w:p>
    <w:p w:rsidR="007E4832">
      <w:bookmarkEnd w:id="70"/>
    </w:p>
    <w:p w:rsidR="007E4832" w:rsidP="00AA60F8">
      <w:pPr>
        <w:ind w:firstLine="567"/>
        <w:jc w:val="both"/>
      </w:pPr>
      <w: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7E4832" w:rsidP="00AA60F8">
      <w:pPr>
        <w:ind w:firstLine="567"/>
        <w:jc w:val="both"/>
      </w:pPr>
      <w: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7E4832" w:rsidP="00AA60F8">
      <w:pPr>
        <w:ind w:firstLine="567"/>
        <w:jc w:val="both"/>
      </w:pPr>
      <w:r>
        <w:t>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7E4832" w:rsidP="00AA60F8">
      <w:pPr>
        <w:ind w:firstLine="567"/>
        <w:jc w:val="both"/>
      </w:pPr>
      <w:bookmarkStart w:id="71" w:name="sub_514"/>
      <w:r>
        <w:t xml:space="preserve">Установление размеров должностных окладов руководителей учреждений на календарный год осуществляется ежегодно приказами </w:t>
      </w:r>
      <w:r w:rsidR="00AA60F8">
        <w:t>Отдела</w:t>
      </w:r>
      <w:r>
        <w:t xml:space="preserve"> образования </w:t>
      </w:r>
      <w:r w:rsidR="00AA60F8">
        <w:t xml:space="preserve">и молодежной политики </w:t>
      </w:r>
      <w:r>
        <w:t xml:space="preserve">администрации Козловского </w:t>
      </w:r>
      <w:r w:rsidR="00AA60F8">
        <w:t>муниципального округа</w:t>
      </w:r>
      <w:r>
        <w:t xml:space="preserve"> Чувашской Республики - главных распорядителей средств республиканского бюджета Чувашской Республики, в ведении которых находятся учреждения, заместителей руководителей, главных бухгалтеров - приказами руководителей учреждений.</w:t>
      </w:r>
    </w:p>
    <w:p w:rsidR="007E4832" w:rsidP="00AA60F8">
      <w:pPr>
        <w:ind w:firstLine="567"/>
        <w:jc w:val="both"/>
      </w:pPr>
      <w:bookmarkStart w:id="72" w:name="sub_1052"/>
      <w:bookmarkEnd w:id="71"/>
      <w:r>
        <w:t>5.2. Орган исполнительной власти устанавливает руководителям учреждений, находящихся в его ведении, выплаты стимулирующего характера.</w:t>
      </w:r>
    </w:p>
    <w:p w:rsidR="007E4832" w:rsidP="00AA60F8">
      <w:pPr>
        <w:ind w:firstLine="567"/>
        <w:jc w:val="both"/>
      </w:pPr>
      <w:bookmarkEnd w:id="72"/>
      <w:r>
        <w:t>Руководителю учреждения выплаты стимулирующего характера выплачиваются по решению соответствующего органа исполнительной власти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учреждения и его руководителя.</w:t>
      </w:r>
    </w:p>
    <w:p w:rsidR="007E4832" w:rsidP="00AA60F8">
      <w:pPr>
        <w:ind w:firstLine="567"/>
        <w:jc w:val="both"/>
      </w:pPr>
      <w:r>
        <w:t xml:space="preserve">Заместителям руководителя, главному бухгалтеру учреждения выплачиваются премии, стимулирующие выплаты, предусмотренные </w:t>
      </w:r>
      <w:r>
        <w:fldChar w:fldCharType="begin"/>
      </w:r>
      <w:r>
        <w:instrText xml:space="preserve"> HYPERLINK \l "sub_1007" </w:instrText>
      </w:r>
      <w:r>
        <w:fldChar w:fldCharType="separate"/>
      </w:r>
      <w:r w:rsidRPr="00AA60F8">
        <w:rPr>
          <w:rStyle w:val="a1"/>
          <w:color w:val="000000" w:themeColor="text1"/>
        </w:rPr>
        <w:t>разделом VII</w:t>
      </w:r>
      <w:r>
        <w:fldChar w:fldCharType="end"/>
      </w:r>
      <w:r>
        <w:t xml:space="preserve"> настоящего Положения, с учетом </w:t>
      </w:r>
      <w:r>
        <w:fldChar w:fldCharType="begin"/>
      </w:r>
      <w:r>
        <w:instrText xml:space="preserve"> HYPERLINK \l "sub_1525" </w:instrText>
      </w:r>
      <w:r>
        <w:fldChar w:fldCharType="separate"/>
      </w:r>
      <w:r w:rsidRPr="00AA60F8">
        <w:rPr>
          <w:rStyle w:val="a1"/>
          <w:color w:val="000000" w:themeColor="text1"/>
        </w:rPr>
        <w:t>абзаца пятого</w:t>
      </w:r>
      <w:r>
        <w:fldChar w:fldCharType="end"/>
      </w:r>
      <w:r>
        <w:t xml:space="preserve"> настоящего пункта настоящего Положения.</w:t>
      </w:r>
    </w:p>
    <w:p w:rsidR="007E4832" w:rsidP="00AA60F8">
      <w:pPr>
        <w:ind w:firstLine="567"/>
        <w:jc w:val="both"/>
      </w:pPr>
      <w:r>
        <w:t>Руководителям учреждений, их заместителям и главным бухгалтерам к должностным окладам доплаты и надбавки за интенсивность и напряженность выполняемых ими работ не устанавливаются.</w:t>
      </w:r>
    </w:p>
    <w:p w:rsidR="007E4832" w:rsidP="00AA60F8">
      <w:pPr>
        <w:ind w:firstLine="567"/>
        <w:jc w:val="both"/>
      </w:pPr>
      <w:bookmarkStart w:id="73" w:name="sub_1525"/>
      <w:r>
        <w:t xml:space="preserve">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w:t>
      </w:r>
      <w:r>
        <w:fldChar w:fldCharType="begin"/>
      </w:r>
      <w:r>
        <w:instrText xml:space="preserve"> HYPERLINK \l "sub_10731" </w:instrText>
      </w:r>
      <w:r>
        <w:fldChar w:fldCharType="separate"/>
      </w:r>
      <w:r w:rsidRPr="00AA60F8">
        <w:rPr>
          <w:rStyle w:val="a1"/>
          <w:color w:val="000000" w:themeColor="text1"/>
        </w:rPr>
        <w:t>подпунктом "а" пункта 7.3</w:t>
      </w:r>
      <w:r>
        <w:fldChar w:fldCharType="end"/>
      </w:r>
      <w:r w:rsidRPr="00AA60F8">
        <w:rPr>
          <w:color w:val="000000" w:themeColor="text1"/>
        </w:rPr>
        <w:t xml:space="preserve"> </w:t>
      </w:r>
      <w:r>
        <w:t>настоящего Положения, руководителям учреждений, заместителям руководителя, главному бухгалтеру не устанавливаются.</w:t>
      </w:r>
    </w:p>
    <w:p w:rsidR="007E4832" w:rsidP="00AA60F8">
      <w:pPr>
        <w:ind w:firstLine="567"/>
        <w:jc w:val="both"/>
        <w:rPr>
          <w:shd w:val="clear" w:color="auto" w:fill="F0F0F0"/>
        </w:rPr>
      </w:pPr>
      <w:bookmarkStart w:id="74" w:name="sub_1053"/>
      <w:bookmarkEnd w:id="73"/>
      <w:r>
        <w:t xml:space="preserve">5.3.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r>
        <w:fldChar w:fldCharType="begin"/>
      </w:r>
      <w:r>
        <w:instrText xml:space="preserve"> HYPERLINK \l "sub_1006" </w:instrText>
      </w:r>
      <w:r>
        <w:fldChar w:fldCharType="separate"/>
      </w:r>
      <w:r w:rsidRPr="00AA60F8">
        <w:rPr>
          <w:rStyle w:val="a1"/>
          <w:color w:val="000000" w:themeColor="text1"/>
        </w:rPr>
        <w:t>разделом VI</w:t>
      </w:r>
      <w:r>
        <w:fldChar w:fldCharType="end"/>
      </w:r>
      <w:r>
        <w:t xml:space="preserve"> настоящего Положения.</w:t>
      </w:r>
      <w:bookmarkEnd w:id="74"/>
    </w:p>
    <w:p w:rsidR="007E4832" w:rsidP="00AA60F8">
      <w:pPr>
        <w:ind w:firstLine="567"/>
        <w:jc w:val="both"/>
      </w:pPr>
      <w:r>
        <w:t>5.4. 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приказом органа исполнительной власти в кратности от 1 до 7.</w:t>
      </w:r>
    </w:p>
    <w:p w:rsidR="007E4832" w:rsidP="00AA60F8">
      <w:pPr>
        <w:ind w:firstLine="567"/>
        <w:jc w:val="both"/>
      </w:pPr>
      <w:r>
        <w:t>Предельный уровень соотношения среднемесячной заработной платы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приказом органа исполнительной власти в кратности от 1 до 5.</w:t>
      </w:r>
    </w:p>
    <w:p w:rsidR="007E4832" w:rsidP="00AA60F8">
      <w:pPr>
        <w:ind w:firstLine="567"/>
        <w:jc w:val="both"/>
      </w:pPr>
      <w:r>
        <w:t xml:space="preserve">Соотношение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r>
        <w:fldChar w:fldCharType="begin"/>
      </w:r>
      <w:r>
        <w:instrText xml:space="preserve"> HYPERLINK "http://internet.garant.ru/document/redirect/12158040/1000" </w:instrText>
      </w:r>
      <w:r>
        <w:fldChar w:fldCharType="separate"/>
      </w:r>
      <w:r w:rsidRPr="00AA60F8">
        <w:rPr>
          <w:rStyle w:val="a1"/>
          <w:color w:val="000000" w:themeColor="text1"/>
        </w:rPr>
        <w:t>Положением</w:t>
      </w:r>
      <w:r>
        <w:fldChar w:fldCharType="end"/>
      </w:r>
      <w:r w:rsidRPr="00AA60F8">
        <w:rPr>
          <w:color w:val="000000" w:themeColor="text1"/>
        </w:rPr>
        <w:t xml:space="preserve"> </w:t>
      </w:r>
      <w:r>
        <w:t xml:space="preserve">об особенностях порядка исчисления средней заработной платы, утвержденным </w:t>
      </w:r>
      <w:r>
        <w:fldChar w:fldCharType="begin"/>
      </w:r>
      <w:r>
        <w:instrText xml:space="preserve"> HYPERLINK "http://internet.garant.ru/document/redirect/12158040/0" </w:instrText>
      </w:r>
      <w:r>
        <w:fldChar w:fldCharType="separate"/>
      </w:r>
      <w:r w:rsidRPr="00AA60F8">
        <w:rPr>
          <w:rStyle w:val="a1"/>
          <w:color w:val="000000" w:themeColor="text1"/>
        </w:rPr>
        <w:t>постановлением</w:t>
      </w:r>
      <w:r>
        <w:fldChar w:fldCharType="end"/>
      </w:r>
      <w:r>
        <w:t xml:space="preserve"> Правительства Российской Федерации от 24 декабря 2007 г. N 922 "Об особенностях порядка исчисления средней заработной платы".</w:t>
      </w:r>
    </w:p>
    <w:p w:rsidR="007E4832" w:rsidP="00AA60F8">
      <w:pPr>
        <w:ind w:firstLine="567"/>
        <w:jc w:val="both"/>
      </w:pPr>
      <w:r>
        <w:t xml:space="preserve">Размещение информации о рассчитываемой за календарный год среднемесячной заработной плате руководителей, их заместителей и главных бухгалтеров учреждений в информационно-телекоммуникационной сети "Интернет" и представление указанными лицами данной информации осуществляются в порядке, установленном </w:t>
      </w:r>
      <w:r w:rsidR="00A9796A">
        <w:t>администрацией Козловского муниципального округа</w:t>
      </w:r>
      <w:r>
        <w:t xml:space="preserve"> Чувашской Республики.</w:t>
      </w:r>
    </w:p>
    <w:p w:rsidR="007E4832" w:rsidP="00AA60F8">
      <w:pPr>
        <w:ind w:firstLine="567"/>
        <w:jc w:val="both"/>
      </w:pPr>
      <w:r>
        <w:t>При установлении условий оплаты труда руководител</w:t>
      </w:r>
      <w:r w:rsidR="00615201">
        <w:t>ю</w:t>
      </w:r>
      <w:r>
        <w:t xml:space="preserve"> учреждения </w:t>
      </w:r>
      <w:r w:rsidR="00615201">
        <w:t>ор</w:t>
      </w:r>
      <w:r>
        <w:t>ган</w:t>
      </w:r>
      <w:r w:rsidR="00615201">
        <w:t>а</w:t>
      </w:r>
      <w:r>
        <w:t xml:space="preserve"> </w:t>
      </w:r>
      <w:r w:rsidR="00615201">
        <w:t>местного самоуправления</w:t>
      </w:r>
      <w:r>
        <w:t xml:space="preserve"> должен исходить из необходимости обеспечения непревышения предельного уровня соотношения среднемесячной заработной платы, установленного в соответствии с </w:t>
      </w:r>
      <w:r>
        <w:fldChar w:fldCharType="begin"/>
      </w:r>
      <w:r>
        <w:instrText xml:space="preserve"> HYPERLINK \l "sub_1054" </w:instrText>
      </w:r>
      <w:r>
        <w:fldChar w:fldCharType="separate"/>
      </w:r>
      <w:r w:rsidRPr="00AA60F8">
        <w:rPr>
          <w:rStyle w:val="a1"/>
          <w:color w:val="000000" w:themeColor="text1"/>
        </w:rPr>
        <w:t>абзацем первым</w:t>
      </w:r>
      <w:r>
        <w:fldChar w:fldCharType="end"/>
      </w:r>
      <w:r>
        <w:t xml:space="preserve">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7E4832" w:rsidP="00AA60F8">
      <w:pPr>
        <w:ind w:firstLine="567"/>
        <w:jc w:val="both"/>
      </w:pPr>
      <w:r>
        <w:t xml:space="preserve">5.5. Условия оплаты труда руководителей учреждений устанавливаются в трудовом договоре, заключаемом на основе </w:t>
      </w:r>
      <w:r>
        <w:fldChar w:fldCharType="begin"/>
      </w:r>
      <w:r>
        <w:instrText xml:space="preserve"> HYPERLINK "http://internet.garant.ru/document/redirect/70359584/1000" </w:instrText>
      </w:r>
      <w:r>
        <w:fldChar w:fldCharType="separate"/>
      </w:r>
      <w:r w:rsidRPr="00AA60F8">
        <w:rPr>
          <w:rStyle w:val="a1"/>
          <w:color w:val="000000" w:themeColor="text1"/>
        </w:rPr>
        <w:t>типовой формы</w:t>
      </w:r>
      <w:r>
        <w:fldChar w:fldCharType="end"/>
      </w:r>
      <w:r>
        <w:t xml:space="preserve"> трудового договора с руководителем государственного (муниципального) учреждения, утвержденной </w:t>
      </w:r>
      <w:r>
        <w:fldChar w:fldCharType="begin"/>
      </w:r>
      <w:r>
        <w:instrText xml:space="preserve"> HYPERLINK "http://internet.garant.ru/document/redirect/70359584/0" </w:instrText>
      </w:r>
      <w:r>
        <w:fldChar w:fldCharType="separate"/>
      </w:r>
      <w:r w:rsidRPr="00AA60F8">
        <w:rPr>
          <w:rStyle w:val="a1"/>
          <w:color w:val="000000" w:themeColor="text1"/>
        </w:rPr>
        <w:t>постановлением</w:t>
      </w:r>
      <w:r>
        <w:fldChar w:fldCharType="end"/>
      </w:r>
      <w:r w:rsidRPr="00AA60F8">
        <w:rPr>
          <w:color w:val="000000" w:themeColor="text1"/>
        </w:rPr>
        <w:t xml:space="preserve"> </w:t>
      </w:r>
      <w:r>
        <w:t>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7E4832"/>
    <w:p w:rsidR="007E4832" w:rsidRPr="00AA60F8">
      <w:pPr>
        <w:pStyle w:val="Heading1"/>
        <w:rPr>
          <w:rFonts w:ascii="Times New Roman" w:hAnsi="Times New Roman" w:cs="Times New Roman"/>
          <w:color w:val="000000" w:themeColor="text1"/>
        </w:rPr>
      </w:pPr>
      <w:bookmarkStart w:id="75" w:name="sub_1006"/>
      <w:r w:rsidRPr="00AA60F8">
        <w:rPr>
          <w:rFonts w:ascii="Times New Roman" w:hAnsi="Times New Roman" w:cs="Times New Roman"/>
          <w:color w:val="000000" w:themeColor="text1"/>
        </w:rPr>
        <w:t>VI. Порядок, условия и размеры установления выплат компенсационного характера</w:t>
      </w:r>
    </w:p>
    <w:p w:rsidR="007E4832" w:rsidRPr="00AA60F8">
      <w:pPr>
        <w:rPr>
          <w:color w:val="000000" w:themeColor="text1"/>
        </w:rPr>
      </w:pPr>
      <w:bookmarkEnd w:id="75"/>
    </w:p>
    <w:p w:rsidR="007E4832" w:rsidP="00AA60F8">
      <w:pPr>
        <w:ind w:firstLine="567"/>
        <w:jc w:val="both"/>
      </w:pPr>
      <w:bookmarkStart w:id="76" w:name="sub_1061"/>
      <w:r>
        <w:t>6.1. Работникам учреждения устанавливаются следующие виды выплат компенсационного характера:</w:t>
      </w:r>
    </w:p>
    <w:p w:rsidR="007E4832" w:rsidP="00AA60F8">
      <w:pPr>
        <w:ind w:firstLine="567"/>
        <w:jc w:val="both"/>
      </w:pPr>
      <w:bookmarkStart w:id="77" w:name="sub_1611"/>
      <w:bookmarkEnd w:id="76"/>
      <w:r>
        <w:t xml:space="preserve">а) выплаты работникам, занятым на работах с вредными и (или) опасными условиями труда, устанавливаются в соответствии со </w:t>
      </w:r>
      <w:r>
        <w:fldChar w:fldCharType="begin"/>
      </w:r>
      <w:r>
        <w:instrText xml:space="preserve"> HYPERLINK "http://internet.garant.ru/document/redirect/12125268/147" </w:instrText>
      </w:r>
      <w:r>
        <w:fldChar w:fldCharType="separate"/>
      </w:r>
      <w:r w:rsidRPr="00AA60F8">
        <w:rPr>
          <w:rStyle w:val="a1"/>
          <w:color w:val="000000" w:themeColor="text1"/>
        </w:rPr>
        <w:t>статьей 147</w:t>
      </w:r>
      <w:r>
        <w:fldChar w:fldCharType="end"/>
      </w:r>
      <w:r w:rsidRPr="00AA60F8">
        <w:rPr>
          <w:color w:val="000000" w:themeColor="text1"/>
        </w:rPr>
        <w:t xml:space="preserve"> </w:t>
      </w:r>
      <w:r>
        <w:t xml:space="preserve">Трудового кодекса Российской Федерации. При этом установленные работнику учреждения в соответствии с </w:t>
      </w:r>
      <w:r>
        <w:fldChar w:fldCharType="begin"/>
      </w:r>
      <w:r>
        <w:instrText xml:space="preserve"> HYPERLINK "http://internet.garant.ru/document/redirect/12125268/5" </w:instrText>
      </w:r>
      <w:r>
        <w:fldChar w:fldCharType="separate"/>
      </w:r>
      <w:r w:rsidRPr="00AA60F8">
        <w:rPr>
          <w:rStyle w:val="a1"/>
          <w:color w:val="000000" w:themeColor="text1"/>
        </w:rPr>
        <w:t>трудовым законодательством</w:t>
      </w:r>
      <w:r>
        <w:fldChar w:fldCharType="end"/>
      </w:r>
      <w:r>
        <w:t xml:space="preserve">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7E4832" w:rsidP="00AA60F8">
      <w:pPr>
        <w:ind w:firstLine="567"/>
        <w:jc w:val="both"/>
      </w:pPr>
      <w:bookmarkStart w:id="78" w:name="sub_1612"/>
      <w:bookmarkEnd w:id="77"/>
      <w: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r>
        <w:fldChar w:fldCharType="begin"/>
      </w:r>
      <w:r>
        <w:instrText xml:space="preserve"> HYPERLINK "http://internet.garant.ru/document/redirect/12125268/149" </w:instrText>
      </w:r>
      <w:r>
        <w:fldChar w:fldCharType="separate"/>
      </w:r>
      <w:r w:rsidRPr="00AA60F8">
        <w:rPr>
          <w:rStyle w:val="a1"/>
          <w:color w:val="000000" w:themeColor="text1"/>
        </w:rPr>
        <w:t>статьями 149-154</w:t>
      </w:r>
      <w:r>
        <w:fldChar w:fldCharType="end"/>
      </w:r>
      <w:r>
        <w:t xml:space="preserve"> Трудового кодекса Российской Федерации;</w:t>
      </w:r>
    </w:p>
    <w:p w:rsidR="007E4832" w:rsidP="00AA60F8">
      <w:pPr>
        <w:ind w:firstLine="567"/>
        <w:jc w:val="both"/>
        <w:rPr>
          <w:shd w:val="clear" w:color="auto" w:fill="F0F0F0"/>
        </w:rPr>
      </w:pPr>
      <w:bookmarkStart w:id="79" w:name="sub_1613"/>
      <w:bookmarkEnd w:id="78"/>
      <w:r>
        <w:t xml:space="preserve">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w:t>
      </w:r>
      <w:r>
        <w:fldChar w:fldCharType="begin"/>
      </w:r>
      <w:r>
        <w:instrText xml:space="preserve"> HYPERLINK "http://internet.garant.ru/document/redirect/12149402/1000" </w:instrText>
      </w:r>
      <w:r>
        <w:fldChar w:fldCharType="separate"/>
      </w:r>
      <w:r w:rsidRPr="00AA60F8">
        <w:rPr>
          <w:rStyle w:val="a1"/>
          <w:color w:val="000000" w:themeColor="text1"/>
        </w:rPr>
        <w:t>порядке</w:t>
      </w:r>
      <w:r>
        <w:fldChar w:fldCharType="end"/>
      </w:r>
      <w:r>
        <w:t xml:space="preserve">, определенных </w:t>
      </w:r>
      <w:r>
        <w:fldChar w:fldCharType="begin"/>
      </w:r>
      <w:r>
        <w:instrText xml:space="preserve"> HYPERLINK "http://internet.garant.ru/document/redirect/12149402/0" </w:instrText>
      </w:r>
      <w:r>
        <w:fldChar w:fldCharType="separate"/>
      </w:r>
      <w:r w:rsidRPr="00AA60F8">
        <w:rPr>
          <w:rStyle w:val="a1"/>
          <w:color w:val="000000" w:themeColor="text1"/>
        </w:rPr>
        <w:t>постановлением</w:t>
      </w:r>
      <w:r>
        <w:fldChar w:fldCharType="end"/>
      </w:r>
      <w:r>
        <w:t xml:space="preserve"> Правительства Российской Федерации от 18 сентября 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bookmarkEnd w:id="79"/>
    </w:p>
    <w:p w:rsidR="007E4832" w:rsidP="00AA60F8">
      <w:pPr>
        <w:ind w:firstLine="567"/>
        <w:jc w:val="both"/>
      </w:pPr>
      <w:bookmarkStart w:id="80" w:name="sub_1622"/>
      <w:r>
        <w:t>Р</w:t>
      </w:r>
      <w:r w:rsidR="003B7E4F">
        <w:t>азмеры выплат работникам, занятым на работах с вредными и (или) опасными условиями труда и иными особыми условиями труда:</w:t>
      </w:r>
    </w:p>
    <w:p w:rsidR="007E4832" w:rsidP="00AA60F8">
      <w:pPr>
        <w:jc w:val="both"/>
      </w:pPr>
      <w:bookmarkEnd w:id="8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6300"/>
        <w:gridCol w:w="2076"/>
      </w:tblGrid>
      <w:tr w:rsidTr="00AA60F8">
        <w:tblPrEx>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Ex>
        <w:tc>
          <w:tcPr>
            <w:tcW w:w="980" w:type="dxa"/>
            <w:tcBorders>
              <w:top w:val="single" w:sz="4" w:space="0" w:color="auto"/>
              <w:bottom w:val="single" w:sz="4" w:space="0" w:color="auto"/>
              <w:right w:val="single" w:sz="4" w:space="0" w:color="auto"/>
            </w:tcBorders>
          </w:tcPr>
          <w:p w:rsidR="007E4832">
            <w:pPr>
              <w:pStyle w:val="a10"/>
              <w:jc w:val="center"/>
            </w:pPr>
            <w:bookmarkStart w:id="81" w:name="sub_1623"/>
            <w:r>
              <w:t>N пп</w:t>
            </w:r>
            <w:bookmarkEnd w:id="81"/>
          </w:p>
        </w:tc>
        <w:tc>
          <w:tcPr>
            <w:tcW w:w="6300" w:type="dxa"/>
            <w:tcBorders>
              <w:top w:val="single" w:sz="4" w:space="0" w:color="auto"/>
              <w:left w:val="single" w:sz="4" w:space="0" w:color="auto"/>
              <w:bottom w:val="single" w:sz="4" w:space="0" w:color="auto"/>
              <w:right w:val="single" w:sz="4" w:space="0" w:color="auto"/>
            </w:tcBorders>
          </w:tcPr>
          <w:p w:rsidR="007E4832">
            <w:pPr>
              <w:pStyle w:val="a10"/>
              <w:jc w:val="center"/>
            </w:pPr>
            <w:r>
              <w:t>Перечень лиц, работающих в образовательных учреждениях</w:t>
            </w:r>
          </w:p>
        </w:tc>
        <w:tc>
          <w:tcPr>
            <w:tcW w:w="2076" w:type="dxa"/>
            <w:tcBorders>
              <w:top w:val="single" w:sz="4" w:space="0" w:color="auto"/>
              <w:left w:val="single" w:sz="4" w:space="0" w:color="auto"/>
              <w:bottom w:val="single" w:sz="4" w:space="0" w:color="auto"/>
            </w:tcBorders>
          </w:tcPr>
          <w:p w:rsidR="007E4832">
            <w:pPr>
              <w:pStyle w:val="a10"/>
              <w:jc w:val="center"/>
            </w:pPr>
            <w:r>
              <w:t>Размеры повышения оклада (ставки), размеры надбавок, доплат от оклада (ставки)</w:t>
            </w:r>
          </w:p>
        </w:tc>
      </w:tr>
      <w:tr w:rsidTr="00AA60F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jc w:val="center"/>
            </w:pPr>
            <w:r>
              <w:t>1</w:t>
            </w:r>
          </w:p>
        </w:tc>
        <w:tc>
          <w:tcPr>
            <w:tcW w:w="6300" w:type="dxa"/>
            <w:tcBorders>
              <w:top w:val="single" w:sz="4" w:space="0" w:color="auto"/>
              <w:left w:val="single" w:sz="4" w:space="0" w:color="auto"/>
              <w:bottom w:val="single" w:sz="4" w:space="0" w:color="auto"/>
              <w:right w:val="single" w:sz="4" w:space="0" w:color="auto"/>
            </w:tcBorders>
          </w:tcPr>
          <w:p w:rsidR="007E4832">
            <w:pPr>
              <w:pStyle w:val="a10"/>
              <w:jc w:val="center"/>
            </w:pPr>
            <w:r>
              <w:t>2</w:t>
            </w:r>
          </w:p>
        </w:tc>
        <w:tc>
          <w:tcPr>
            <w:tcW w:w="2076" w:type="dxa"/>
            <w:tcBorders>
              <w:top w:val="single" w:sz="4" w:space="0" w:color="auto"/>
              <w:left w:val="single" w:sz="4" w:space="0" w:color="auto"/>
              <w:bottom w:val="single" w:sz="4" w:space="0" w:color="auto"/>
            </w:tcBorders>
          </w:tcPr>
          <w:p w:rsidR="007E4832">
            <w:pPr>
              <w:pStyle w:val="a10"/>
              <w:jc w:val="center"/>
            </w:pPr>
            <w:r>
              <w:t>3</w:t>
            </w:r>
          </w:p>
        </w:tc>
      </w:tr>
      <w:tr w:rsidTr="00AA60F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jc w:val="center"/>
            </w:pPr>
            <w:r>
              <w:t>1.</w:t>
            </w:r>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Педагогический и другой персонал образовательных учреждений:</w:t>
            </w:r>
          </w:p>
        </w:tc>
        <w:tc>
          <w:tcPr>
            <w:tcW w:w="2076" w:type="dxa"/>
            <w:tcBorders>
              <w:top w:val="single" w:sz="4" w:space="0" w:color="auto"/>
              <w:left w:val="single" w:sz="4" w:space="0" w:color="auto"/>
              <w:bottom w:val="single" w:sz="4" w:space="0" w:color="auto"/>
            </w:tcBorders>
          </w:tcPr>
          <w:p w:rsidR="007E4832">
            <w:pPr>
              <w:pStyle w:val="a10"/>
            </w:pPr>
          </w:p>
        </w:tc>
      </w:tr>
      <w:tr w:rsidTr="00AA60F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jc w:val="center"/>
            </w:pPr>
            <w:r>
              <w:t>1.1.</w:t>
            </w:r>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за индивидуальное обучение на дому детей, больных хроническими заболеваниями (при наличии соответствующего заключения медицинской организации), - устанавливается только педагогическим работникам</w:t>
            </w:r>
          </w:p>
        </w:tc>
        <w:tc>
          <w:tcPr>
            <w:tcW w:w="2076" w:type="dxa"/>
            <w:tcBorders>
              <w:top w:val="single" w:sz="4" w:space="0" w:color="auto"/>
              <w:left w:val="single" w:sz="4" w:space="0" w:color="auto"/>
              <w:bottom w:val="single" w:sz="4" w:space="0" w:color="auto"/>
            </w:tcBorders>
          </w:tcPr>
          <w:p w:rsidR="007E4832">
            <w:pPr>
              <w:pStyle w:val="a12"/>
            </w:pPr>
            <w:r>
              <w:t>повышение окладов (ставок) на 20%</w:t>
            </w:r>
          </w:p>
        </w:tc>
      </w:tr>
      <w:tr w:rsidTr="00AA60F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rsidRPr="00AA60F8">
            <w:pPr>
              <w:pStyle w:val="a10"/>
              <w:jc w:val="center"/>
              <w:rPr>
                <w:color w:val="000000" w:themeColor="text1"/>
              </w:rPr>
            </w:pPr>
            <w:r w:rsidRPr="00AA60F8">
              <w:rPr>
                <w:color w:val="000000" w:themeColor="text1"/>
              </w:rPr>
              <w:t>1.2.</w:t>
            </w:r>
          </w:p>
        </w:tc>
        <w:tc>
          <w:tcPr>
            <w:tcW w:w="6300" w:type="dxa"/>
            <w:tcBorders>
              <w:top w:val="single" w:sz="4" w:space="0" w:color="auto"/>
              <w:left w:val="single" w:sz="4" w:space="0" w:color="auto"/>
              <w:bottom w:val="single" w:sz="4" w:space="0" w:color="auto"/>
              <w:right w:val="single" w:sz="4" w:space="0" w:color="auto"/>
            </w:tcBorders>
          </w:tcPr>
          <w:p w:rsidR="007E4832" w:rsidRPr="00AA60F8">
            <w:pPr>
              <w:pStyle w:val="a12"/>
              <w:rPr>
                <w:color w:val="000000" w:themeColor="text1"/>
              </w:rPr>
            </w:pPr>
            <w:r w:rsidRPr="00AA60F8">
              <w:rPr>
                <w:color w:val="000000" w:themeColor="text1"/>
              </w:rPr>
              <w:t>за работу в общеобразовательных учреждениях (классах, группах) с нерусским языком обучения, расположенных в сельской местности и поселках городского типа, - за часы занятий по русскому языку в I-XI классах и литературе в V-XI классах - устанавливается учителям</w:t>
            </w:r>
          </w:p>
        </w:tc>
        <w:tc>
          <w:tcPr>
            <w:tcW w:w="2076" w:type="dxa"/>
            <w:tcBorders>
              <w:top w:val="single" w:sz="4" w:space="0" w:color="auto"/>
              <w:left w:val="single" w:sz="4" w:space="0" w:color="auto"/>
              <w:bottom w:val="single" w:sz="4" w:space="0" w:color="auto"/>
            </w:tcBorders>
          </w:tcPr>
          <w:p w:rsidR="007E4832" w:rsidRPr="00AA60F8">
            <w:pPr>
              <w:pStyle w:val="a12"/>
              <w:rPr>
                <w:color w:val="000000" w:themeColor="text1"/>
              </w:rPr>
            </w:pPr>
            <w:r w:rsidRPr="00AA60F8">
              <w:rPr>
                <w:color w:val="000000" w:themeColor="text1"/>
              </w:rPr>
              <w:t>повышение окладов (ставок) на 15%</w:t>
            </w:r>
          </w:p>
        </w:tc>
      </w:tr>
      <w:tr w:rsidTr="00AA60F8">
        <w:tblPrEx>
          <w:tblW w:w="0" w:type="auto"/>
          <w:tblInd w:w="108" w:type="dxa"/>
          <w:tblLayout w:type="fixed"/>
          <w:tblLook w:val="04A0"/>
        </w:tblPrEx>
        <w:tc>
          <w:tcPr>
            <w:tcW w:w="980" w:type="dxa"/>
            <w:vMerge w:val="restart"/>
            <w:tcBorders>
              <w:top w:val="single" w:sz="4" w:space="0" w:color="auto"/>
              <w:bottom w:val="nil"/>
              <w:right w:val="single" w:sz="4" w:space="0" w:color="auto"/>
            </w:tcBorders>
          </w:tcPr>
          <w:p w:rsidR="007E4832">
            <w:pPr>
              <w:pStyle w:val="a10"/>
              <w:jc w:val="center"/>
            </w:pPr>
            <w:bookmarkStart w:id="82" w:name="sub_6213"/>
            <w:r>
              <w:t>1.3.</w:t>
            </w:r>
            <w:bookmarkEnd w:id="82"/>
          </w:p>
        </w:tc>
        <w:tc>
          <w:tcPr>
            <w:tcW w:w="6300" w:type="dxa"/>
            <w:vMerge w:val="restart"/>
            <w:tcBorders>
              <w:top w:val="single" w:sz="4" w:space="0" w:color="auto"/>
              <w:left w:val="single" w:sz="4" w:space="0" w:color="auto"/>
              <w:bottom w:val="nil"/>
              <w:right w:val="single" w:sz="4" w:space="0" w:color="auto"/>
            </w:tcBorders>
          </w:tcPr>
          <w:p w:rsidR="007E4832">
            <w:pPr>
              <w:pStyle w:val="a12"/>
            </w:pPr>
            <w:r>
              <w:t>за работу в учреждениях (отделениях, классах, группах), осуществляющих образовательную деятельность по адаптированным основным общеобразовательным программам</w:t>
            </w:r>
          </w:p>
        </w:tc>
        <w:tc>
          <w:tcPr>
            <w:tcW w:w="2076" w:type="dxa"/>
            <w:tcBorders>
              <w:top w:val="single" w:sz="4" w:space="0" w:color="auto"/>
              <w:left w:val="single" w:sz="4" w:space="0" w:color="auto"/>
              <w:bottom w:val="single" w:sz="4" w:space="0" w:color="auto"/>
            </w:tcBorders>
          </w:tcPr>
          <w:p w:rsidR="007E4832">
            <w:pPr>
              <w:pStyle w:val="a12"/>
            </w:pPr>
            <w:r>
              <w:t>педагогический персонал - повышение на 20%</w:t>
            </w:r>
          </w:p>
        </w:tc>
      </w:tr>
      <w:tr w:rsidTr="00E46F88">
        <w:tblPrEx>
          <w:tblW w:w="0" w:type="auto"/>
          <w:tblInd w:w="108" w:type="dxa"/>
          <w:tblLayout w:type="fixed"/>
          <w:tblLook w:val="04A0"/>
        </w:tblPrEx>
        <w:tc>
          <w:tcPr>
            <w:tcW w:w="980" w:type="dxa"/>
            <w:vMerge/>
            <w:tcBorders>
              <w:top w:val="nil"/>
              <w:bottom w:val="single" w:sz="4" w:space="0" w:color="auto"/>
              <w:right w:val="single" w:sz="4" w:space="0" w:color="auto"/>
            </w:tcBorders>
          </w:tcPr>
          <w:p w:rsidR="007E4832">
            <w:pPr>
              <w:pStyle w:val="a10"/>
            </w:pPr>
          </w:p>
        </w:tc>
        <w:tc>
          <w:tcPr>
            <w:tcW w:w="6300" w:type="dxa"/>
            <w:vMerge/>
            <w:tcBorders>
              <w:top w:val="nil"/>
              <w:left w:val="single" w:sz="4" w:space="0" w:color="auto"/>
              <w:bottom w:val="single" w:sz="4" w:space="0" w:color="auto"/>
              <w:right w:val="single" w:sz="4" w:space="0" w:color="auto"/>
            </w:tcBorders>
          </w:tcPr>
          <w:p w:rsidR="007E4832">
            <w:pPr>
              <w:pStyle w:val="a10"/>
            </w:pPr>
          </w:p>
        </w:tc>
        <w:tc>
          <w:tcPr>
            <w:tcW w:w="2076" w:type="dxa"/>
            <w:tcBorders>
              <w:top w:val="single" w:sz="4" w:space="0" w:color="auto"/>
              <w:left w:val="single" w:sz="4" w:space="0" w:color="auto"/>
              <w:bottom w:val="single" w:sz="4" w:space="0" w:color="auto"/>
            </w:tcBorders>
          </w:tcPr>
          <w:p w:rsidR="007E4832">
            <w:pPr>
              <w:pStyle w:val="a12"/>
            </w:pPr>
            <w:r>
              <w:t>прочий персонал - повышение на 15%</w:t>
            </w:r>
          </w:p>
        </w:tc>
      </w:tr>
      <w:tr w:rsidTr="00E46F8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jc w:val="center"/>
            </w:pPr>
            <w:bookmarkStart w:id="83" w:name="sub_20"/>
            <w:r>
              <w:t>2.</w:t>
            </w:r>
            <w:bookmarkEnd w:id="83"/>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За работу на тяжелых работах, работах с вредными и (или) опасными и иными особыми условиями труда:</w:t>
            </w:r>
          </w:p>
        </w:tc>
        <w:tc>
          <w:tcPr>
            <w:tcW w:w="2076" w:type="dxa"/>
            <w:tcBorders>
              <w:top w:val="single" w:sz="4" w:space="0" w:color="auto"/>
              <w:left w:val="single" w:sz="4" w:space="0" w:color="auto"/>
              <w:bottom w:val="single" w:sz="4" w:space="0" w:color="auto"/>
            </w:tcBorders>
          </w:tcPr>
          <w:p w:rsidR="007E4832">
            <w:pPr>
              <w:pStyle w:val="a10"/>
            </w:pPr>
          </w:p>
        </w:tc>
      </w:tr>
      <w:tr w:rsidTr="00E46F8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pPr>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учителям химии и лаборантам кабинетов химии за работу с использованием химических реактивов, а также с их применением</w:t>
            </w:r>
          </w:p>
        </w:tc>
        <w:tc>
          <w:tcPr>
            <w:tcW w:w="2076" w:type="dxa"/>
            <w:tcBorders>
              <w:top w:val="single" w:sz="4" w:space="0" w:color="auto"/>
              <w:left w:val="single" w:sz="4" w:space="0" w:color="auto"/>
              <w:bottom w:val="single" w:sz="4" w:space="0" w:color="auto"/>
            </w:tcBorders>
          </w:tcPr>
          <w:p w:rsidR="007E4832">
            <w:pPr>
              <w:pStyle w:val="a12"/>
            </w:pPr>
            <w:r>
              <w:t>доплата от оклада (ставки) в размере до 12%</w:t>
            </w:r>
          </w:p>
        </w:tc>
      </w:tr>
      <w:tr w:rsidTr="00E46F8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pPr>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работникам:</w:t>
            </w:r>
          </w:p>
          <w:p w:rsidR="007E4832">
            <w:pPr>
              <w:pStyle w:val="a12"/>
            </w:pPr>
            <w:r>
              <w:t>за работу у горячих плит, электрожаровых шкафов, кондитерских и паромасляных печей и других аппаратов для жарения и выпечки;</w:t>
            </w:r>
          </w:p>
          <w:p w:rsidR="007E4832">
            <w:pPr>
              <w:pStyle w:val="a12"/>
            </w:pPr>
            <w:r>
              <w:t>за работу, связанную с разделкой, обрезкой мяса, рыбы, резкой и чисткой лука, опалкой птицы;</w:t>
            </w:r>
          </w:p>
          <w:p w:rsidR="007E4832">
            <w:pPr>
              <w:pStyle w:val="a12"/>
            </w:pPr>
            <w:r>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2076" w:type="dxa"/>
            <w:tcBorders>
              <w:top w:val="single" w:sz="4" w:space="0" w:color="auto"/>
              <w:left w:val="single" w:sz="4" w:space="0" w:color="auto"/>
              <w:bottom w:val="single" w:sz="4" w:space="0" w:color="auto"/>
            </w:tcBorders>
          </w:tcPr>
          <w:p w:rsidR="007E4832">
            <w:pPr>
              <w:pStyle w:val="a12"/>
            </w:pPr>
            <w:r>
              <w:t>доплата от оклада в размере до 12%</w:t>
            </w:r>
          </w:p>
        </w:tc>
      </w:tr>
      <w:tr w:rsidTr="00E46F8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pPr>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 xml:space="preserve">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теплосетевых бойлерных установок в </w:t>
            </w:r>
            <w:r>
              <w:t>котельных</w:t>
            </w:r>
          </w:p>
        </w:tc>
        <w:tc>
          <w:tcPr>
            <w:tcW w:w="2076" w:type="dxa"/>
            <w:tcBorders>
              <w:top w:val="single" w:sz="4" w:space="0" w:color="auto"/>
              <w:left w:val="single" w:sz="4" w:space="0" w:color="auto"/>
              <w:bottom w:val="single" w:sz="4" w:space="0" w:color="auto"/>
            </w:tcBorders>
          </w:tcPr>
          <w:p w:rsidR="007E4832">
            <w:pPr>
              <w:pStyle w:val="a12"/>
            </w:pPr>
            <w:r>
              <w:t>доплата от оклада в размере до 12%</w:t>
            </w:r>
          </w:p>
        </w:tc>
      </w:tr>
      <w:tr w:rsidTr="00E46F8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pPr>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рабочим по комплексному обслуживанию и ремонту зданий за ремонт и очистку вентиляционных систем</w:t>
            </w:r>
          </w:p>
        </w:tc>
        <w:tc>
          <w:tcPr>
            <w:tcW w:w="2076" w:type="dxa"/>
            <w:tcBorders>
              <w:top w:val="single" w:sz="4" w:space="0" w:color="auto"/>
              <w:left w:val="single" w:sz="4" w:space="0" w:color="auto"/>
              <w:bottom w:val="single" w:sz="4" w:space="0" w:color="auto"/>
            </w:tcBorders>
          </w:tcPr>
          <w:p w:rsidR="007E4832">
            <w:pPr>
              <w:pStyle w:val="a12"/>
            </w:pPr>
            <w:r>
              <w:t>доплата от оклада в размере до 12%</w:t>
            </w:r>
          </w:p>
        </w:tc>
      </w:tr>
      <w:tr w:rsidTr="00E46F8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pPr>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машинистам по стирке белья вручную, использующим моющие и дезинфицирующие средства</w:t>
            </w:r>
          </w:p>
        </w:tc>
        <w:tc>
          <w:tcPr>
            <w:tcW w:w="2076" w:type="dxa"/>
            <w:tcBorders>
              <w:top w:val="single" w:sz="4" w:space="0" w:color="auto"/>
              <w:left w:val="single" w:sz="4" w:space="0" w:color="auto"/>
              <w:bottom w:val="single" w:sz="4" w:space="0" w:color="auto"/>
            </w:tcBorders>
          </w:tcPr>
          <w:p w:rsidR="007E4832">
            <w:pPr>
              <w:pStyle w:val="a12"/>
            </w:pPr>
            <w:r>
              <w:t>доплата от оклада в размере до 12%</w:t>
            </w:r>
          </w:p>
        </w:tc>
      </w:tr>
      <w:tr w:rsidTr="00E46F8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pPr>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уборщикам за работы, связанные с чисткой выгребных ям, мусорных ящиков и канализационных колодцев, проведением их дезинфекции</w:t>
            </w:r>
          </w:p>
        </w:tc>
        <w:tc>
          <w:tcPr>
            <w:tcW w:w="2076" w:type="dxa"/>
            <w:tcBorders>
              <w:top w:val="single" w:sz="4" w:space="0" w:color="auto"/>
              <w:left w:val="single" w:sz="4" w:space="0" w:color="auto"/>
              <w:bottom w:val="single" w:sz="4" w:space="0" w:color="auto"/>
            </w:tcBorders>
          </w:tcPr>
          <w:p w:rsidR="007E4832">
            <w:pPr>
              <w:pStyle w:val="a12"/>
            </w:pPr>
            <w:r>
              <w:t>доплата от оклада в размере до 12%</w:t>
            </w:r>
          </w:p>
        </w:tc>
      </w:tr>
      <w:tr w:rsidTr="00E46F8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pPr>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рабочим по комплексному обслуживанию и ремонту зданий за обслуживание котельных установок, работающих на угле и мазуте, канализационных колодцев и сетей</w:t>
            </w:r>
          </w:p>
        </w:tc>
        <w:tc>
          <w:tcPr>
            <w:tcW w:w="2076" w:type="dxa"/>
            <w:tcBorders>
              <w:top w:val="single" w:sz="4" w:space="0" w:color="auto"/>
              <w:left w:val="single" w:sz="4" w:space="0" w:color="auto"/>
              <w:bottom w:val="single" w:sz="4" w:space="0" w:color="auto"/>
            </w:tcBorders>
          </w:tcPr>
          <w:p w:rsidR="007E4832">
            <w:pPr>
              <w:pStyle w:val="a12"/>
            </w:pPr>
            <w:r>
              <w:t>доплата от оклада в размере до 12%</w:t>
            </w:r>
          </w:p>
        </w:tc>
      </w:tr>
      <w:tr w:rsidTr="00E46F8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pPr>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помощникам воспитателей, младшим воспитателям за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tc>
        <w:tc>
          <w:tcPr>
            <w:tcW w:w="2076" w:type="dxa"/>
            <w:tcBorders>
              <w:top w:val="single" w:sz="4" w:space="0" w:color="auto"/>
              <w:left w:val="single" w:sz="4" w:space="0" w:color="auto"/>
              <w:bottom w:val="single" w:sz="4" w:space="0" w:color="auto"/>
            </w:tcBorders>
          </w:tcPr>
          <w:p w:rsidR="007E4832">
            <w:pPr>
              <w:pStyle w:val="a12"/>
            </w:pPr>
            <w:r>
              <w:t>доплата от оклада в размере до 12%</w:t>
            </w:r>
          </w:p>
        </w:tc>
      </w:tr>
      <w:tr w:rsidTr="00E46F8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pPr>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педагогическим и другим работникам за обеспечение и проведение занятий в закрытых плавательных бассейнах</w:t>
            </w:r>
          </w:p>
        </w:tc>
        <w:tc>
          <w:tcPr>
            <w:tcW w:w="2076" w:type="dxa"/>
            <w:tcBorders>
              <w:top w:val="single" w:sz="4" w:space="0" w:color="auto"/>
              <w:left w:val="single" w:sz="4" w:space="0" w:color="auto"/>
              <w:bottom w:val="single" w:sz="4" w:space="0" w:color="auto"/>
            </w:tcBorders>
          </w:tcPr>
          <w:p w:rsidR="007E4832">
            <w:pPr>
              <w:pStyle w:val="a12"/>
            </w:pPr>
            <w:r>
              <w:t>доплата от оклада (ставки) в размере до 12%</w:t>
            </w:r>
          </w:p>
        </w:tc>
      </w:tr>
      <w:tr w:rsidTr="00E46F8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jc w:val="center"/>
            </w:pPr>
            <w:r>
              <w:t>3.</w:t>
            </w:r>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государственных образовательных учреждениях</w:t>
            </w:r>
          </w:p>
        </w:tc>
        <w:tc>
          <w:tcPr>
            <w:tcW w:w="2076" w:type="dxa"/>
            <w:tcBorders>
              <w:top w:val="single" w:sz="4" w:space="0" w:color="auto"/>
              <w:left w:val="single" w:sz="4" w:space="0" w:color="auto"/>
              <w:bottom w:val="single" w:sz="4" w:space="0" w:color="auto"/>
            </w:tcBorders>
          </w:tcPr>
          <w:p w:rsidR="007E4832">
            <w:pPr>
              <w:pStyle w:val="a12"/>
            </w:pPr>
            <w:r>
              <w:t>повышение окладов на 10%</w:t>
            </w:r>
          </w:p>
        </w:tc>
      </w:tr>
      <w:tr w:rsidTr="00E46F8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jc w:val="center"/>
            </w:pPr>
            <w:r>
              <w:t>4.</w:t>
            </w:r>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Работники учреждений, занятые в сфере образования и науки:</w:t>
            </w:r>
          </w:p>
        </w:tc>
        <w:tc>
          <w:tcPr>
            <w:tcW w:w="2076" w:type="dxa"/>
            <w:tcBorders>
              <w:top w:val="single" w:sz="4" w:space="0" w:color="auto"/>
              <w:left w:val="single" w:sz="4" w:space="0" w:color="auto"/>
              <w:bottom w:val="single" w:sz="4" w:space="0" w:color="auto"/>
            </w:tcBorders>
          </w:tcPr>
          <w:p w:rsidR="007E4832">
            <w:pPr>
              <w:pStyle w:val="a10"/>
            </w:pPr>
          </w:p>
        </w:tc>
      </w:tr>
      <w:tr w:rsidTr="00E46F8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pPr>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за работу в выходной и нерабочий праздничный день</w:t>
            </w:r>
          </w:p>
        </w:tc>
        <w:tc>
          <w:tcPr>
            <w:tcW w:w="2076" w:type="dxa"/>
            <w:tcBorders>
              <w:top w:val="single" w:sz="4" w:space="0" w:color="auto"/>
              <w:left w:val="single" w:sz="4" w:space="0" w:color="auto"/>
              <w:bottom w:val="single" w:sz="4" w:space="0" w:color="auto"/>
            </w:tcBorders>
          </w:tcPr>
          <w:p w:rsidR="007E4832">
            <w:pPr>
              <w:pStyle w:val="a12"/>
            </w:pPr>
            <w:r>
              <w:t xml:space="preserve">оплата труда осуществляется в соответствии со </w:t>
            </w:r>
            <w:r>
              <w:fldChar w:fldCharType="begin"/>
            </w:r>
            <w:r>
              <w:instrText xml:space="preserve"> HYPERLINK "http://internet.garant.ru/document/redirect/12125268/153" </w:instrText>
            </w:r>
            <w:r>
              <w:fldChar w:fldCharType="separate"/>
            </w:r>
            <w:r w:rsidRPr="00E46F88">
              <w:rPr>
                <w:rStyle w:val="a1"/>
                <w:color w:val="000000" w:themeColor="text1"/>
              </w:rPr>
              <w:t>статьей 153</w:t>
            </w:r>
            <w:r>
              <w:fldChar w:fldCharType="end"/>
            </w:r>
            <w:r w:rsidRPr="00E46F88">
              <w:rPr>
                <w:color w:val="000000" w:themeColor="text1"/>
              </w:rPr>
              <w:t xml:space="preserve"> </w:t>
            </w:r>
            <w:r>
              <w:t>Трудового кодекса Российской Федерации</w:t>
            </w:r>
          </w:p>
        </w:tc>
      </w:tr>
      <w:tr w:rsidTr="00E46F8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pPr>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за работу в ночное время</w:t>
            </w:r>
          </w:p>
        </w:tc>
        <w:tc>
          <w:tcPr>
            <w:tcW w:w="2076" w:type="dxa"/>
            <w:tcBorders>
              <w:top w:val="single" w:sz="4" w:space="0" w:color="auto"/>
              <w:left w:val="single" w:sz="4" w:space="0" w:color="auto"/>
              <w:bottom w:val="single" w:sz="4" w:space="0" w:color="auto"/>
            </w:tcBorders>
          </w:tcPr>
          <w:p w:rsidR="007E4832">
            <w:pPr>
              <w:pStyle w:val="a12"/>
            </w:pPr>
            <w:r>
              <w:t xml:space="preserve">оплата труда осуществляется в соответствии со </w:t>
            </w:r>
            <w:r>
              <w:fldChar w:fldCharType="begin"/>
            </w:r>
            <w:r>
              <w:instrText xml:space="preserve"> HYPERLINK "http://internet.garant.ru/document/redirect/12125268/154" </w:instrText>
            </w:r>
            <w:r>
              <w:fldChar w:fldCharType="separate"/>
            </w:r>
            <w:r w:rsidRPr="00E46F88">
              <w:rPr>
                <w:rStyle w:val="a1"/>
                <w:color w:val="000000" w:themeColor="text1"/>
              </w:rPr>
              <w:t>статьей 154</w:t>
            </w:r>
            <w:r>
              <w:fldChar w:fldCharType="end"/>
            </w:r>
            <w:r w:rsidRPr="00E46F88">
              <w:rPr>
                <w:color w:val="000000" w:themeColor="text1"/>
              </w:rPr>
              <w:t xml:space="preserve"> </w:t>
            </w:r>
            <w:r>
              <w:t>Трудового кодекса Российской Федерации</w:t>
            </w:r>
          </w:p>
        </w:tc>
      </w:tr>
      <w:tr w:rsidTr="00E46F8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pPr>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за работу в условиях труда, отклоняющихся от нормальных</w:t>
            </w:r>
          </w:p>
        </w:tc>
        <w:tc>
          <w:tcPr>
            <w:tcW w:w="2076" w:type="dxa"/>
            <w:tcBorders>
              <w:top w:val="single" w:sz="4" w:space="0" w:color="auto"/>
              <w:left w:val="single" w:sz="4" w:space="0" w:color="auto"/>
              <w:bottom w:val="single" w:sz="4" w:space="0" w:color="auto"/>
            </w:tcBorders>
          </w:tcPr>
          <w:p w:rsidR="007E4832">
            <w:pPr>
              <w:pStyle w:val="a12"/>
            </w:pPr>
            <w:r>
              <w:t xml:space="preserve">оплата труда осуществляется в соответствии со </w:t>
            </w:r>
            <w:r>
              <w:fldChar w:fldCharType="begin"/>
            </w:r>
            <w:r>
              <w:instrText xml:space="preserve"> HYPERLINK "http://internet.garant.ru/document/redirect/12125268/149" </w:instrText>
            </w:r>
            <w:r>
              <w:fldChar w:fldCharType="separate"/>
            </w:r>
            <w:r w:rsidRPr="00E46F88">
              <w:rPr>
                <w:rStyle w:val="a1"/>
                <w:color w:val="000000" w:themeColor="text1"/>
              </w:rPr>
              <w:t>статьей 149</w:t>
            </w:r>
            <w:r>
              <w:fldChar w:fldCharType="end"/>
            </w:r>
            <w:r w:rsidRPr="00E46F88">
              <w:rPr>
                <w:color w:val="000000" w:themeColor="text1"/>
              </w:rPr>
              <w:t xml:space="preserve"> </w:t>
            </w:r>
            <w:r>
              <w:t>Трудового кодекса Российской Федерации</w:t>
            </w:r>
          </w:p>
        </w:tc>
      </w:tr>
      <w:tr w:rsidTr="00E46F88">
        <w:tblPrEx>
          <w:tblW w:w="0" w:type="auto"/>
          <w:tblInd w:w="108" w:type="dxa"/>
          <w:tblLayout w:type="fixed"/>
          <w:tblLook w:val="04A0"/>
        </w:tblPrEx>
        <w:tc>
          <w:tcPr>
            <w:tcW w:w="980" w:type="dxa"/>
            <w:tcBorders>
              <w:top w:val="single" w:sz="4" w:space="0" w:color="auto"/>
              <w:bottom w:val="single" w:sz="4" w:space="0" w:color="auto"/>
              <w:right w:val="single" w:sz="4" w:space="0" w:color="auto"/>
            </w:tcBorders>
          </w:tcPr>
          <w:p w:rsidR="007E4832">
            <w:pPr>
              <w:pStyle w:val="a10"/>
            </w:pPr>
          </w:p>
        </w:tc>
        <w:tc>
          <w:tcPr>
            <w:tcW w:w="6300" w:type="dxa"/>
            <w:tcBorders>
              <w:top w:val="single" w:sz="4" w:space="0" w:color="auto"/>
              <w:left w:val="single" w:sz="4" w:space="0" w:color="auto"/>
              <w:bottom w:val="single" w:sz="4" w:space="0" w:color="auto"/>
              <w:right w:val="single" w:sz="4" w:space="0" w:color="auto"/>
            </w:tcBorders>
          </w:tcPr>
          <w:p w:rsidR="007E4832">
            <w:pPr>
              <w:pStyle w:val="a12"/>
            </w:pPr>
            <w:r>
              <w:t>за работу со сведениями, составляющими государственную тайну</w:t>
            </w:r>
          </w:p>
        </w:tc>
        <w:tc>
          <w:tcPr>
            <w:tcW w:w="2076" w:type="dxa"/>
            <w:tcBorders>
              <w:top w:val="single" w:sz="4" w:space="0" w:color="auto"/>
              <w:left w:val="single" w:sz="4" w:space="0" w:color="auto"/>
              <w:bottom w:val="single" w:sz="4" w:space="0" w:color="auto"/>
            </w:tcBorders>
          </w:tcPr>
          <w:p w:rsidR="007E4832">
            <w:pPr>
              <w:pStyle w:val="a12"/>
            </w:pPr>
            <w:r>
              <w:t xml:space="preserve">доплата от оклада (ставки) в </w:t>
            </w:r>
            <w:r>
              <w:t>размере до 10%</w:t>
            </w:r>
          </w:p>
        </w:tc>
      </w:tr>
    </w:tbl>
    <w:p w:rsidR="007E4832"/>
    <w:p w:rsidR="007E4832" w:rsidP="00E46F88">
      <w:pPr>
        <w:ind w:firstLine="567"/>
        <w:jc w:val="both"/>
      </w:pPr>
      <w:r>
        <w:t>6.</w:t>
      </w:r>
      <w:r w:rsidR="005631AA">
        <w:t>2</w:t>
      </w:r>
      <w:r>
        <w:t xml:space="preserve">. Конкретные размеры выплат компенсационного характера устанавливаются с учетом </w:t>
      </w:r>
      <w:r>
        <w:fldChar w:fldCharType="begin"/>
      </w:r>
      <w:r>
        <w:instrText xml:space="preserve"> HYPERLINK \l "sub_10121" </w:instrText>
      </w:r>
      <w:r>
        <w:fldChar w:fldCharType="separate"/>
      </w:r>
      <w:r w:rsidRPr="00E46F88">
        <w:rPr>
          <w:rStyle w:val="a1"/>
          <w:color w:val="000000" w:themeColor="text1"/>
        </w:rPr>
        <w:t>пункта 1.2.1</w:t>
      </w:r>
      <w:r>
        <w:fldChar w:fldCharType="end"/>
      </w:r>
      <w:r>
        <w:t xml:space="preserve"> настоящего Положения и не могут быть ниже предусмотренных </w:t>
      </w:r>
      <w:r>
        <w:fldChar w:fldCharType="begin"/>
      </w:r>
      <w:r>
        <w:instrText xml:space="preserve"> HYPERLINK "http://internet.garant.ru/document/redirect/12125268/5" </w:instrText>
      </w:r>
      <w:r>
        <w:fldChar w:fldCharType="separate"/>
      </w:r>
      <w:r w:rsidRPr="00E46F88">
        <w:rPr>
          <w:rStyle w:val="a1"/>
          <w:color w:val="000000" w:themeColor="text1"/>
        </w:rPr>
        <w:t>трудовым законодательством</w:t>
      </w:r>
      <w:r>
        <w:fldChar w:fldCharType="end"/>
      </w:r>
      <w:r w:rsidRPr="00E46F88">
        <w:rPr>
          <w:color w:val="000000" w:themeColor="text1"/>
        </w:rPr>
        <w:t>,</w:t>
      </w:r>
      <w:r>
        <w:t xml:space="preserve"> иными нормативными актами Российской Федерации, содержащими нормы трудового права, законами и иными нормативными правовыми актами Чувашской Республики.</w:t>
      </w:r>
    </w:p>
    <w:p w:rsidR="007E4832" w:rsidP="00E46F88">
      <w:pPr>
        <w:ind w:firstLine="567"/>
        <w:jc w:val="both"/>
      </w:pPr>
      <w:bookmarkStart w:id="84" w:name="sub_1065"/>
      <w:r>
        <w:t>6.</w:t>
      </w:r>
      <w:r w:rsidR="005631AA">
        <w:t>3</w:t>
      </w:r>
      <w:r>
        <w:t>. Размеры и условия осуществления выплат компенсационного характера конкретизируются в трудовых договорах работников.</w:t>
      </w:r>
    </w:p>
    <w:p w:rsidR="007E4832">
      <w:bookmarkEnd w:id="84"/>
    </w:p>
    <w:p w:rsidR="007E4832" w:rsidRPr="00E46F88">
      <w:pPr>
        <w:pStyle w:val="Heading1"/>
        <w:rPr>
          <w:rFonts w:ascii="Times New Roman" w:hAnsi="Times New Roman" w:cs="Times New Roman"/>
          <w:color w:val="000000" w:themeColor="text1"/>
        </w:rPr>
      </w:pPr>
      <w:bookmarkStart w:id="85" w:name="sub_1007"/>
      <w:r w:rsidRPr="00E46F88">
        <w:rPr>
          <w:rFonts w:ascii="Times New Roman" w:hAnsi="Times New Roman" w:cs="Times New Roman"/>
          <w:color w:val="000000" w:themeColor="text1"/>
        </w:rPr>
        <w:t>VII. Порядок и условия установления выплат стимулирующего характера</w:t>
      </w:r>
    </w:p>
    <w:p w:rsidR="007E4832">
      <w:bookmarkEnd w:id="85"/>
    </w:p>
    <w:p w:rsidR="007E4832" w:rsidP="00E46F88">
      <w:pPr>
        <w:ind w:firstLine="567"/>
        <w:jc w:val="both"/>
      </w:pPr>
      <w:r>
        <w:t xml:space="preserve">7.1. Размеры и условия осуществления выплат стимулирующего характера устанавливаются в соответствии с </w:t>
      </w:r>
      <w:r>
        <w:fldChar w:fldCharType="begin"/>
      </w:r>
      <w:r>
        <w:instrText xml:space="preserve"> HYPERLINK \l "sub_10121" </w:instrText>
      </w:r>
      <w:r>
        <w:fldChar w:fldCharType="separate"/>
      </w:r>
      <w:r w:rsidRPr="00E46F88">
        <w:rPr>
          <w:rStyle w:val="a1"/>
          <w:color w:val="000000" w:themeColor="text1"/>
        </w:rPr>
        <w:t>пунктом 1.2.1</w:t>
      </w:r>
      <w:r>
        <w:fldChar w:fldCharType="end"/>
      </w:r>
      <w:r>
        <w:t xml:space="preserve"> настоящего Положения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оценки эффективности труда работников этих учреждений.</w:t>
      </w:r>
    </w:p>
    <w:p w:rsidR="007E4832" w:rsidP="00E46F88">
      <w:pPr>
        <w:ind w:firstLine="567"/>
        <w:jc w:val="both"/>
      </w:pPr>
      <w:r>
        <w:t>В учреждениях устанавливаются следующие виды выплат стимулирующего характера:</w:t>
      </w:r>
    </w:p>
    <w:p w:rsidR="007E4832" w:rsidP="00E46F88">
      <w:pPr>
        <w:ind w:firstLine="567"/>
      </w:pPr>
      <w:r>
        <w:t>выплаты за интенсивность и высокие результаты работы;</w:t>
      </w:r>
    </w:p>
    <w:p w:rsidR="007E4832" w:rsidP="00E46F88">
      <w:pPr>
        <w:ind w:firstLine="567"/>
      </w:pPr>
      <w:r>
        <w:t>выплаты за качество выполняемых работ;</w:t>
      </w:r>
    </w:p>
    <w:p w:rsidR="007E4832" w:rsidP="00E46F88">
      <w:pPr>
        <w:ind w:firstLine="567"/>
      </w:pPr>
      <w:r>
        <w:t>премиальные выплаты по итогам работы.</w:t>
      </w:r>
    </w:p>
    <w:p w:rsidR="007E4832" w:rsidP="00E46F88">
      <w:pPr>
        <w:ind w:firstLine="567"/>
        <w:jc w:val="both"/>
      </w:pPr>
      <w:bookmarkStart w:id="86" w:name="sub_1072"/>
      <w:r>
        <w:t>7.2. Выплаты за интенсивность и высокие результаты работы производятся работникам учреждения за:</w:t>
      </w:r>
    </w:p>
    <w:p w:rsidR="007E4832" w:rsidP="00E46F88">
      <w:pPr>
        <w:ind w:firstLine="567"/>
        <w:jc w:val="both"/>
      </w:pPr>
      <w:bookmarkEnd w:id="86"/>
      <w: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7E4832" w:rsidP="00E46F88">
      <w:pPr>
        <w:ind w:firstLine="567"/>
      </w:pPr>
      <w:r>
        <w:t>особый режим работы;</w:t>
      </w:r>
    </w:p>
    <w:p w:rsidR="007E4832" w:rsidP="00E46F88">
      <w:pPr>
        <w:ind w:firstLine="567"/>
        <w:jc w:val="both"/>
      </w:pPr>
      <w:r>
        <w:t>непосредственное участие в реализации приоритетных национальных проектов, федеральных, республиканских и муниципальных программ;</w:t>
      </w:r>
    </w:p>
    <w:p w:rsidR="007E4832" w:rsidP="00E46F88">
      <w:pPr>
        <w:ind w:firstLine="567"/>
        <w:jc w:val="both"/>
      </w:pPr>
      <w:r>
        <w:t>организацию и проведение мероприятий, направленных на повышение авторитета и имиджа учреждения.</w:t>
      </w:r>
    </w:p>
    <w:p w:rsidR="007E4832" w:rsidP="00E46F88">
      <w:pPr>
        <w:ind w:firstLine="567"/>
        <w:jc w:val="both"/>
      </w:pPr>
      <w: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7E4832" w:rsidP="00E46F88">
      <w:pPr>
        <w:ind w:firstLine="567"/>
        <w:jc w:val="both"/>
      </w:pPr>
      <w:r>
        <w:t>Руководителям учреждений, их заместителям и главным бухгалтерам доплаты и надбавки за интенсивность и напряженность выполняемых ими работ не устанавливаются.</w:t>
      </w:r>
    </w:p>
    <w:p w:rsidR="007E4832" w:rsidP="00E46F88">
      <w:pPr>
        <w:ind w:firstLine="567"/>
        <w:jc w:val="both"/>
      </w:pPr>
      <w:bookmarkStart w:id="87" w:name="sub_1073"/>
      <w:r>
        <w:t>7.3. Выплаты стимулирующего характера за качество выполняемых работ выплачиваются:</w:t>
      </w:r>
    </w:p>
    <w:p w:rsidR="007E4832" w:rsidP="00E46F88">
      <w:pPr>
        <w:ind w:firstLine="567"/>
        <w:jc w:val="both"/>
      </w:pPr>
      <w:bookmarkStart w:id="88" w:name="sub_10731"/>
      <w:bookmarkEnd w:id="87"/>
      <w:r>
        <w:t>а) по результатам оценки выполнения утвержденных показателей и критериев оценки эффективности труда работников учреждения. Показатели и критерии оценки эффективности труда работников учреждения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7E4832" w:rsidP="00E46F88">
      <w:pPr>
        <w:ind w:firstLine="567"/>
        <w:jc w:val="both"/>
      </w:pPr>
      <w:bookmarkEnd w:id="88"/>
      <w:r>
        <w:t xml:space="preserve">б) лицам, награжденным государственными наградами, почетными званиями, нагрудными знаками "Почетный работник воспитания и просвещения Российской Федерации",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w:t>
      </w:r>
      <w:r>
        <w:t>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 среднем специальном образовании", - надбавка до 25 процентов к окладу (ставке) (размеры и условия выплаты надбавок определяются локальными нормативными актами учреждений);</w:t>
      </w:r>
    </w:p>
    <w:p w:rsidR="007E4832" w:rsidP="00E46F88">
      <w:pPr>
        <w:ind w:firstLine="567"/>
        <w:jc w:val="both"/>
      </w:pPr>
      <w:r>
        <w:t>лицам, работающим в муниципальных образовательных учреждениях, имеющим ученые степени кандидата наук или доктора наук:</w:t>
      </w:r>
    </w:p>
    <w:p w:rsidR="007E4832" w:rsidP="00E46F88">
      <w:pPr>
        <w:ind w:firstLine="567"/>
      </w:pPr>
      <w:r>
        <w:t>- доктора наук - ежемесячная надбавка в размере 5000 рублей;</w:t>
      </w:r>
    </w:p>
    <w:p w:rsidR="007E4832" w:rsidP="00E46F88">
      <w:pPr>
        <w:ind w:firstLine="567"/>
      </w:pPr>
      <w:r>
        <w:t>- кандидата наук - ежемесячная надбавка в размере 3000 рублей.</w:t>
      </w:r>
    </w:p>
    <w:p w:rsidR="007E4832" w:rsidP="00E46F88">
      <w:pPr>
        <w:ind w:firstLine="567"/>
        <w:jc w:val="both"/>
      </w:pPr>
      <w:r>
        <w:t xml:space="preserve">Вышеуказанные надбавки к окладу (ставке) лицам, имеющим право на повышение оклада (ставки) в соответствии с </w:t>
      </w:r>
      <w:r>
        <w:fldChar w:fldCharType="begin"/>
      </w:r>
      <w:r>
        <w:instrText xml:space="preserve"> HYPERLINK \l "sub_1062" </w:instrText>
      </w:r>
      <w:r>
        <w:fldChar w:fldCharType="separate"/>
      </w:r>
      <w:r w:rsidRPr="00E46F88">
        <w:rPr>
          <w:rStyle w:val="a1"/>
          <w:color w:val="000000" w:themeColor="text1"/>
        </w:rPr>
        <w:t>пунктом 6.2</w:t>
      </w:r>
      <w:r>
        <w:fldChar w:fldCharType="end"/>
      </w:r>
      <w:r>
        <w:t xml:space="preserve"> настоящего Положения, устанавливаются от величины оклада (ставки) без учета повышения.</w:t>
      </w:r>
    </w:p>
    <w:p w:rsidR="007E4832" w:rsidP="00E46F88">
      <w:pPr>
        <w:ind w:firstLine="567"/>
        <w:jc w:val="both"/>
      </w:pPr>
      <w: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7E4832" w:rsidP="00E46F88">
      <w:pPr>
        <w:ind w:firstLine="567"/>
        <w:jc w:val="both"/>
      </w:pPr>
      <w:r>
        <w:t>Надбавки за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7E4832" w:rsidP="00E46F88">
      <w:pPr>
        <w:ind w:firstLine="567"/>
        <w:jc w:val="both"/>
      </w:pPr>
      <w:bookmarkStart w:id="89" w:name="sub_1074"/>
      <w:r>
        <w:t xml:space="preserve">7.4. Решение об осуществлении выплат стимулирующего характера за качество выполняемых работ руководителю учреждения утверждается начальником </w:t>
      </w:r>
      <w:r w:rsidR="007E0113">
        <w:t>отдела</w:t>
      </w:r>
      <w:r>
        <w:t xml:space="preserve"> образования </w:t>
      </w:r>
      <w:r w:rsidR="00393609">
        <w:t xml:space="preserve">и молодежной политики </w:t>
      </w:r>
      <w:r>
        <w:t xml:space="preserve">администрации Козловского </w:t>
      </w:r>
      <w:r w:rsidR="007E0113">
        <w:t>муниципального округа</w:t>
      </w:r>
      <w:r>
        <w:t xml:space="preserve"> Чувашской Республики по согласованию с главой администрации Козловского </w:t>
      </w:r>
      <w:r w:rsidR="007E0113">
        <w:t>муниципального округа</w:t>
      </w:r>
      <w:r>
        <w:t xml:space="preserve"> Чувашской Республики, другим работникам - руководителем учреждения по согласованию органом общественного самоуправления и профсоюзной организацией (или иным органом, представляющим интересы всех или большинства работников учреждения).</w:t>
      </w:r>
    </w:p>
    <w:p w:rsidR="007E4832" w:rsidP="00E46F88">
      <w:pPr>
        <w:ind w:firstLine="567"/>
        <w:jc w:val="both"/>
      </w:pPr>
      <w:bookmarkStart w:id="90" w:name="sub_1075"/>
      <w:bookmarkEnd w:id="89"/>
      <w:r>
        <w:t xml:space="preserve">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руководителей учреждений по итогам работы утверждаются начальником </w:t>
      </w:r>
      <w:r w:rsidR="00393609">
        <w:t>отдела</w:t>
      </w:r>
      <w:r>
        <w:t xml:space="preserve"> образования </w:t>
      </w:r>
      <w:r w:rsidR="00393609">
        <w:t xml:space="preserve">и молодежной политики </w:t>
      </w:r>
      <w:r>
        <w:t xml:space="preserve">администрации Козловского </w:t>
      </w:r>
      <w:r w:rsidR="00393609">
        <w:t>муниципального округа</w:t>
      </w:r>
      <w:r>
        <w:t xml:space="preserve"> Чувашской Республики по согласованию с главой администрации Козловского </w:t>
      </w:r>
      <w:r w:rsidR="00393609">
        <w:t>муниципального округа</w:t>
      </w:r>
      <w:r>
        <w:t xml:space="preserve"> Чувашской Республики.</w:t>
      </w:r>
    </w:p>
    <w:p w:rsidR="00B103E6" w:rsidP="0009117E">
      <w:pPr>
        <w:ind w:firstLine="567"/>
        <w:jc w:val="both"/>
        <w:rPr>
          <w:color w:val="000000" w:themeColor="text1"/>
        </w:rPr>
      </w:pPr>
      <w:bookmarkEnd w:id="90"/>
      <w: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bookmarkStart w:id="91" w:name="sub_1710"/>
    </w:p>
    <w:p w:rsidR="00B103E6">
      <w:pPr>
        <w:pStyle w:val="Heading1"/>
        <w:rPr>
          <w:rFonts w:ascii="Times New Roman" w:hAnsi="Times New Roman" w:cs="Times New Roman"/>
          <w:color w:val="000000" w:themeColor="text1"/>
        </w:rPr>
      </w:pPr>
    </w:p>
    <w:p w:rsidR="007E4832" w:rsidRPr="00E46F88">
      <w:pPr>
        <w:pStyle w:val="Heading1"/>
        <w:rPr>
          <w:rFonts w:ascii="Times New Roman" w:hAnsi="Times New Roman" w:cs="Times New Roman"/>
          <w:color w:val="000000" w:themeColor="text1"/>
        </w:rPr>
      </w:pPr>
      <w:r w:rsidRPr="00E46F88">
        <w:rPr>
          <w:rFonts w:ascii="Times New Roman" w:hAnsi="Times New Roman" w:cs="Times New Roman"/>
          <w:color w:val="000000" w:themeColor="text1"/>
        </w:rPr>
        <w:t>VII.I. Другие вопросы оплаты труда</w:t>
      </w:r>
    </w:p>
    <w:p w:rsidR="007E4832">
      <w:bookmarkEnd w:id="91"/>
    </w:p>
    <w:p w:rsidR="007E4832" w:rsidP="00E171E4">
      <w:pPr>
        <w:ind w:firstLine="567"/>
        <w:jc w:val="both"/>
      </w:pPr>
      <w:bookmarkStart w:id="92" w:name="sub_1711"/>
      <w:r>
        <w:t>7.1.1. Из средств фонда оплаты труда работникам учреждения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w:t>
      </w:r>
    </w:p>
    <w:p w:rsidR="007E4832" w:rsidP="00E171E4">
      <w:pPr>
        <w:ind w:firstLine="567"/>
        <w:jc w:val="both"/>
      </w:pPr>
      <w:bookmarkEnd w:id="92"/>
      <w:r>
        <w:t xml:space="preserve">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w:t>
      </w:r>
      <w:r>
        <w:t>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
    <w:p w:rsidR="007E4832" w:rsidP="00E171E4">
      <w:pPr>
        <w:ind w:firstLine="567"/>
        <w:jc w:val="both"/>
      </w:pPr>
      <w: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7E4832" w:rsidP="00E171E4">
      <w:pPr>
        <w:ind w:firstLine="567"/>
        <w:jc w:val="both"/>
        <w:rPr>
          <w:shd w:val="clear" w:color="auto" w:fill="F0F0F0"/>
        </w:rPr>
      </w:pPr>
      <w:r>
        <w:t>Материальная помощь руководителю учреждения оказывается на основании приказа органа исполнительной власти.</w:t>
      </w:r>
    </w:p>
    <w:p w:rsidR="007E4832" w:rsidP="00E171E4">
      <w:pPr>
        <w:ind w:firstLine="567"/>
        <w:jc w:val="both"/>
      </w:pPr>
      <w:r>
        <w:t>7.1.2. Из средств фонда оплаты труда педагогическим работникам, являющимся молодыми специалистами, принятым на работу с 1 июня 2016 г., однократно выплачивается единовременное денежное пособие в размере 10 окладов (ставок) (далее - единовременное денежное пособие).</w:t>
      </w:r>
    </w:p>
    <w:p w:rsidR="007E4832" w:rsidP="00E171E4">
      <w:pPr>
        <w:ind w:firstLine="567"/>
        <w:jc w:val="both"/>
      </w:pPr>
      <w: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7E4832" w:rsidP="00E171E4">
      <w:pPr>
        <w:ind w:firstLine="567"/>
        <w:jc w:val="both"/>
      </w:pPr>
      <w: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7E4832" w:rsidP="00E171E4">
      <w:pPr>
        <w:ind w:firstLine="567"/>
        <w:jc w:val="both"/>
      </w:pPr>
      <w: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7E4832" w:rsidP="00EF3E76">
      <w:pPr>
        <w:ind w:firstLine="567"/>
        <w:jc w:val="both"/>
      </w:pPr>
      <w:r>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r>
        <w:fldChar w:fldCharType="begin"/>
      </w:r>
      <w:r>
        <w:instrText xml:space="preserve"> HYPERLINK "http://internet.garant.ru/document/redirect/12125268/778" </w:instrText>
      </w:r>
      <w:r>
        <w:fldChar w:fldCharType="separate"/>
      </w:r>
      <w:r w:rsidRPr="00EF3E76">
        <w:rPr>
          <w:rStyle w:val="a1"/>
          <w:color w:val="000000" w:themeColor="text1"/>
        </w:rPr>
        <w:t>пунктом 8 части первой статьи 77</w:t>
      </w:r>
      <w:r>
        <w:fldChar w:fldCharType="end"/>
      </w:r>
      <w:r w:rsidRPr="00EF3E76">
        <w:rPr>
          <w:color w:val="000000" w:themeColor="text1"/>
        </w:rPr>
        <w:t xml:space="preserve">, </w:t>
      </w:r>
      <w:r>
        <w:fldChar w:fldCharType="begin"/>
      </w:r>
      <w:r>
        <w:instrText xml:space="preserve"> HYPERLINK "http://internet.garant.ru/document/redirect/12125268/811" </w:instrText>
      </w:r>
      <w:r>
        <w:fldChar w:fldCharType="separate"/>
      </w:r>
      <w:r w:rsidRPr="00EF3E76">
        <w:rPr>
          <w:rStyle w:val="a1"/>
          <w:color w:val="000000" w:themeColor="text1"/>
        </w:rPr>
        <w:t>пунктами 1</w:t>
      </w:r>
      <w:r>
        <w:fldChar w:fldCharType="end"/>
      </w:r>
      <w:r w:rsidRPr="00EF3E76">
        <w:rPr>
          <w:color w:val="000000" w:themeColor="text1"/>
        </w:rPr>
        <w:t xml:space="preserve"> и </w:t>
      </w:r>
      <w:r>
        <w:fldChar w:fldCharType="begin"/>
      </w:r>
      <w:r>
        <w:instrText xml:space="preserve"> HYPERLINK "http://internet.garant.ru/document/redirect/12125268/812" </w:instrText>
      </w:r>
      <w:r>
        <w:fldChar w:fldCharType="separate"/>
      </w:r>
      <w:r w:rsidRPr="00EF3E76">
        <w:rPr>
          <w:rStyle w:val="a1"/>
          <w:color w:val="000000" w:themeColor="text1"/>
        </w:rPr>
        <w:t>2 части первой статьи 81</w:t>
      </w:r>
      <w:r>
        <w:fldChar w:fldCharType="end"/>
      </w:r>
      <w:r w:rsidRPr="00EF3E76">
        <w:rPr>
          <w:color w:val="000000" w:themeColor="text1"/>
        </w:rPr>
        <w:t xml:space="preserve">, </w:t>
      </w:r>
      <w:r>
        <w:fldChar w:fldCharType="begin"/>
      </w:r>
      <w:r>
        <w:instrText xml:space="preserve"> HYPERLINK "http://internet.garant.ru/document/redirect/12125268/831" </w:instrText>
      </w:r>
      <w:r>
        <w:fldChar w:fldCharType="separate"/>
      </w:r>
      <w:r w:rsidRPr="00EF3E76">
        <w:rPr>
          <w:rStyle w:val="a1"/>
          <w:color w:val="000000" w:themeColor="text1"/>
        </w:rPr>
        <w:t>пунктами 1</w:t>
      </w:r>
      <w:r>
        <w:fldChar w:fldCharType="end"/>
      </w:r>
      <w:r w:rsidRPr="00EF3E76">
        <w:rPr>
          <w:color w:val="000000" w:themeColor="text1"/>
        </w:rPr>
        <w:t xml:space="preserve">, </w:t>
      </w:r>
      <w:r>
        <w:fldChar w:fldCharType="begin"/>
      </w:r>
      <w:r>
        <w:instrText xml:space="preserve"> HYPERLINK "http://internet.garant.ru/document/redirect/12125268/832" </w:instrText>
      </w:r>
      <w:r>
        <w:fldChar w:fldCharType="separate"/>
      </w:r>
      <w:r w:rsidRPr="00EF3E76">
        <w:rPr>
          <w:rStyle w:val="a1"/>
          <w:color w:val="000000" w:themeColor="text1"/>
        </w:rPr>
        <w:t>2</w:t>
      </w:r>
      <w:r>
        <w:fldChar w:fldCharType="end"/>
      </w:r>
      <w:r w:rsidRPr="00EF3E76">
        <w:rPr>
          <w:color w:val="000000" w:themeColor="text1"/>
        </w:rPr>
        <w:t xml:space="preserve">, </w:t>
      </w:r>
      <w:r>
        <w:fldChar w:fldCharType="begin"/>
      </w:r>
      <w:r>
        <w:instrText xml:space="preserve"> HYPERLINK "http://internet.garant.ru/document/redirect/12125268/835" </w:instrText>
      </w:r>
      <w:r>
        <w:fldChar w:fldCharType="separate"/>
      </w:r>
      <w:r w:rsidRPr="00EF3E76">
        <w:rPr>
          <w:rStyle w:val="a1"/>
          <w:color w:val="000000" w:themeColor="text1"/>
        </w:rPr>
        <w:t>5-7 части первой статьи 83</w:t>
      </w:r>
      <w:r>
        <w:fldChar w:fldCharType="end"/>
      </w:r>
      <w:r>
        <w:t xml:space="preserve"> Трудового кодекса Российской Федерации) в течение 20 рабочих дней с даты его прекращения.</w:t>
      </w:r>
    </w:p>
    <w:p w:rsidR="007E4832" w:rsidRPr="00393609" w:rsidP="00EF3E76">
      <w:pPr>
        <w:autoSpaceDE w:val="0"/>
        <w:autoSpaceDN w:val="0"/>
        <w:adjustRightInd w:val="0"/>
        <w:spacing w:line="235" w:lineRule="auto"/>
        <w:ind w:firstLine="567"/>
        <w:jc w:val="both"/>
      </w:pPr>
      <w:r w:rsidRPr="00393609">
        <w:t>7.1.3. Из средств фонда оплаты труда педагогическим работникам, являющимся молодыми специалистами, указанным в абзацах тринадцатом, четырнадцатом настоящего пункта, выплачивается единовременная денежная выплата за каждый полный год работы в образовательных организациях (далее в настоящем пункте соответственно –</w:t>
      </w:r>
      <w:r>
        <w:rPr>
          <w:sz w:val="26"/>
          <w:szCs w:val="26"/>
        </w:rPr>
        <w:t xml:space="preserve"> </w:t>
      </w:r>
      <w:r w:rsidRPr="00393609">
        <w:t>педагогический работник, единовременная денежная выплата):</w:t>
      </w:r>
    </w:p>
    <w:p w:rsidR="007E4832" w:rsidRPr="00393609" w:rsidP="00EF3E76">
      <w:pPr>
        <w:autoSpaceDE w:val="0"/>
        <w:autoSpaceDN w:val="0"/>
        <w:adjustRightInd w:val="0"/>
        <w:spacing w:line="235" w:lineRule="auto"/>
        <w:ind w:firstLine="567"/>
        <w:jc w:val="both"/>
      </w:pPr>
      <w:r w:rsidRPr="00393609">
        <w:t>1) находящихся в сельском населенном пункте либо поселке городского типа в Чувашской Республике, в следующих размерах:</w:t>
      </w:r>
    </w:p>
    <w:p w:rsidR="007E4832" w:rsidRPr="00393609" w:rsidP="00EF3E76">
      <w:pPr>
        <w:autoSpaceDE w:val="0"/>
        <w:autoSpaceDN w:val="0"/>
        <w:adjustRightInd w:val="0"/>
        <w:spacing w:line="235" w:lineRule="auto"/>
        <w:ind w:firstLine="567"/>
        <w:jc w:val="both"/>
      </w:pPr>
      <w:r w:rsidRPr="00393609">
        <w:t>за первый год работы – 20 тыс. рублей;</w:t>
      </w:r>
    </w:p>
    <w:p w:rsidR="007E4832" w:rsidRPr="00393609" w:rsidP="00EF3E76">
      <w:pPr>
        <w:autoSpaceDE w:val="0"/>
        <w:autoSpaceDN w:val="0"/>
        <w:adjustRightInd w:val="0"/>
        <w:spacing w:line="235" w:lineRule="auto"/>
        <w:ind w:firstLine="567"/>
        <w:jc w:val="both"/>
      </w:pPr>
      <w:r w:rsidRPr="00393609">
        <w:t>за второй год работы – 40 тыс. рублей;</w:t>
      </w:r>
    </w:p>
    <w:p w:rsidR="007E4832" w:rsidRPr="00393609" w:rsidP="00EF3E76">
      <w:pPr>
        <w:autoSpaceDE w:val="0"/>
        <w:autoSpaceDN w:val="0"/>
        <w:adjustRightInd w:val="0"/>
        <w:spacing w:line="235" w:lineRule="auto"/>
        <w:ind w:firstLine="567"/>
        <w:jc w:val="both"/>
      </w:pPr>
      <w:r w:rsidRPr="00393609">
        <w:t>за третий год работы – 60 тыс. рублей;</w:t>
      </w:r>
    </w:p>
    <w:p w:rsidR="007E4832" w:rsidRPr="00393609">
      <w:pPr>
        <w:autoSpaceDE w:val="0"/>
        <w:autoSpaceDN w:val="0"/>
        <w:adjustRightInd w:val="0"/>
        <w:spacing w:line="235" w:lineRule="auto"/>
        <w:ind w:firstLine="709"/>
        <w:jc w:val="both"/>
      </w:pPr>
      <w:r w:rsidRPr="00393609">
        <w:t>2) находящихся в городе с населением до 50 тыс. человек в Чувашской Республике:</w:t>
      </w:r>
    </w:p>
    <w:p w:rsidR="007E4832" w:rsidRPr="00393609" w:rsidP="00EF3E76">
      <w:pPr>
        <w:autoSpaceDE w:val="0"/>
        <w:autoSpaceDN w:val="0"/>
        <w:adjustRightInd w:val="0"/>
        <w:spacing w:line="235" w:lineRule="auto"/>
        <w:ind w:firstLine="567"/>
        <w:jc w:val="both"/>
      </w:pPr>
      <w:r w:rsidRPr="00393609">
        <w:t>за первый год работы – 10 тыс. рублей;</w:t>
      </w:r>
    </w:p>
    <w:p w:rsidR="007E4832" w:rsidRPr="00393609" w:rsidP="00EF3E76">
      <w:pPr>
        <w:autoSpaceDE w:val="0"/>
        <w:autoSpaceDN w:val="0"/>
        <w:adjustRightInd w:val="0"/>
        <w:ind w:firstLine="567"/>
        <w:jc w:val="both"/>
      </w:pPr>
      <w:r w:rsidRPr="00393609">
        <w:t>за второй год работы – 20 тыс. рублей;</w:t>
      </w:r>
    </w:p>
    <w:p w:rsidR="007E4832" w:rsidRPr="00393609">
      <w:pPr>
        <w:autoSpaceDE w:val="0"/>
        <w:autoSpaceDN w:val="0"/>
        <w:adjustRightInd w:val="0"/>
        <w:ind w:firstLine="709"/>
        <w:jc w:val="both"/>
      </w:pPr>
      <w:r w:rsidRPr="00393609">
        <w:t>за третий год работы – 30 тыс. рублей (далее также – образовательная организация).</w:t>
      </w:r>
    </w:p>
    <w:p w:rsidR="007E4832" w:rsidRPr="00393609" w:rsidP="00EF3E76">
      <w:pPr>
        <w:autoSpaceDE w:val="0"/>
        <w:autoSpaceDN w:val="0"/>
        <w:adjustRightInd w:val="0"/>
        <w:ind w:firstLine="567"/>
        <w:jc w:val="both"/>
      </w:pPr>
      <w:r w:rsidRPr="00393609">
        <w:t>Решение о предоставлении единовременной денежной выплаты принимает руководитель образовательной организации на основании письменного заявления педагогического работника.</w:t>
      </w:r>
    </w:p>
    <w:p w:rsidR="007E4832" w:rsidRPr="00393609" w:rsidP="00EF3E76">
      <w:pPr>
        <w:autoSpaceDE w:val="0"/>
        <w:autoSpaceDN w:val="0"/>
        <w:adjustRightInd w:val="0"/>
        <w:ind w:firstLine="567"/>
        <w:jc w:val="both"/>
      </w:pPr>
      <w:r w:rsidRPr="00393609">
        <w:t>Педагогический работник вправе обратиться с заявлением о предоставлении единовременной денежной выплаты по истечении полного года работы в образовательной организации ежегодно до истечения трехлетнего срока со дня приема на работу.</w:t>
      </w:r>
    </w:p>
    <w:p w:rsidR="007E4832" w:rsidRPr="00393609" w:rsidP="00EF3E76">
      <w:pPr>
        <w:autoSpaceDE w:val="0"/>
        <w:autoSpaceDN w:val="0"/>
        <w:adjustRightInd w:val="0"/>
        <w:ind w:firstLine="567"/>
        <w:jc w:val="both"/>
      </w:pPr>
      <w:r w:rsidRPr="00393609">
        <w:t>Единовременная денежная выплата предоставляется:</w:t>
      </w:r>
    </w:p>
    <w:p w:rsidR="007E4832" w:rsidRPr="00393609" w:rsidP="00EF3E76">
      <w:pPr>
        <w:autoSpaceDE w:val="0"/>
        <w:autoSpaceDN w:val="0"/>
        <w:adjustRightInd w:val="0"/>
        <w:ind w:firstLine="567"/>
        <w:jc w:val="both"/>
      </w:pPr>
      <w:r w:rsidRPr="00393609">
        <w:t xml:space="preserve">педагогическому работнику, завершившему обучение по основным профессиональным образовательным программам и (или) по основным программам профессионального обучения и впервые принятому на работу по трудовому договору на </w:t>
      </w:r>
      <w:r w:rsidRPr="00393609">
        <w:t>должность педагогического работника в соответствии с профессиональной квалификационной группой  должностей педагогических работников на основе отнесения занимаемых ими должностей к ПКГ, утвержденной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регистрационный № 11731), в образовательную организацию, являющуюся  основным местом его работы;</w:t>
      </w:r>
    </w:p>
    <w:p w:rsidR="007E4832" w:rsidRPr="00393609" w:rsidP="00EF3E76">
      <w:pPr>
        <w:autoSpaceDE w:val="0"/>
        <w:autoSpaceDN w:val="0"/>
        <w:adjustRightInd w:val="0"/>
        <w:ind w:firstLine="567"/>
        <w:jc w:val="both"/>
      </w:pPr>
      <w:r w:rsidRPr="00393609">
        <w:t xml:space="preserve">лицу, указанному в частях 3–4 статьи 46 Федерального закона «Об образовании в Российской Федерации», продолжающему педагогическую деятельность по основному месту работы в образовательной организации, начиная с года получения квалификации. </w:t>
      </w:r>
    </w:p>
    <w:p w:rsidR="007E4832" w:rsidRPr="00393609" w:rsidP="00EF3E76">
      <w:pPr>
        <w:autoSpaceDE w:val="0"/>
        <w:autoSpaceDN w:val="0"/>
        <w:adjustRightInd w:val="0"/>
        <w:ind w:firstLine="567"/>
        <w:jc w:val="both"/>
      </w:pPr>
      <w:r w:rsidRPr="00393609">
        <w:t xml:space="preserve">Единовременная денежная выплата производится педагогическому работнику при условии выполнения педагогическим работником нормы рабочего времени (нормы часов педагогической работы за ставку заработной платы), установленной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 февраля 2015 г., регистрационный </w:t>
      </w:r>
      <w:r w:rsidRPr="00393609">
        <w:br/>
        <w:t>№ 36204).</w:t>
      </w:r>
    </w:p>
    <w:p w:rsidR="007E4832" w:rsidRPr="00393609" w:rsidP="00EF3E76">
      <w:pPr>
        <w:ind w:firstLine="567"/>
        <w:jc w:val="both"/>
      </w:pPr>
      <w:r w:rsidRPr="00393609">
        <w:t xml:space="preserve">В случае перехода педагогического работника на работу по трудовому договору по педагогической специальности в другую образовательную организацию, находящуюся в сельском населенном пункте, поселке городского типа либо в городе с населением до 50 тыс. человек в Чувашской Республике, при ликвидации или реорганизации образовательной организации выплаты такому педагогическому работнику производятся со дня принятия по первому месту работы ежегодно до истечения трехлетнего стажа работы по педагогической специальности. </w:t>
      </w:r>
    </w:p>
    <w:p w:rsidR="007E4832" w:rsidRPr="00393609" w:rsidP="00EF3E76">
      <w:pPr>
        <w:ind w:firstLine="567"/>
        <w:jc w:val="both"/>
      </w:pPr>
      <w:r w:rsidRPr="00393609">
        <w:t>Предоставление единовременной денежной выплаты приостанавливается на время нахождения педагогического работника в отпуске по беременности и родам либо в отпуске по уходу за ребенком до достижения им возраста трех лет. После выхода такого лица из соответствующего отпуска предоставление ему единовременной денежной выплаты возобновляется, при этом срок ее предо</w:t>
      </w:r>
      <w:r w:rsidRPr="00393609">
        <w:softHyphen/>
        <w:t>ставления продлевается на соответствующий период.</w:t>
      </w:r>
    </w:p>
    <w:p w:rsidR="007E4832" w:rsidRPr="00393609" w:rsidP="00EE6FCD">
      <w:pPr>
        <w:spacing w:line="230" w:lineRule="auto"/>
        <w:ind w:firstLine="567"/>
        <w:jc w:val="both"/>
      </w:pPr>
      <w:r w:rsidRPr="00393609">
        <w:t>Предоставление единовременной денежной выплаты приостанавливается на время прохождения педагогическим работником военной службы по мобилизации или военной службы по контракту, заключенному в соответствии с пунктом 7 статьи 38 Федерального закона «О воинской обязанности и военной службе», или оказания им добровольного содействия в выполнении задач, возложенных на Вооруженные Силы Российской Федерации. После возобновления таким лицом трудового договора предоставление ему единовременной денежной выплаты возобновляется, при этом срок ее предоставления продлевается на соответствующий период.</w:t>
      </w:r>
    </w:p>
    <w:p w:rsidR="007E4832" w:rsidRPr="00393609" w:rsidP="00EE6FCD">
      <w:pPr>
        <w:ind w:firstLine="567"/>
        <w:jc w:val="both"/>
      </w:pPr>
      <w:r w:rsidRPr="00393609">
        <w:t>В случае поступления педагогического работника не позднее трех месяцев после окончания прохождения военной службы или заменяющей ее альтернативной гражданской службы на работу в образовательную организацию, с которой трудовые отношения были прекращены в связи с призывом его на военную службу или направлением его на заменяющую ее альтернативную гражданскую службу, право на получение единовременной денежной выплаты у педагогиче</w:t>
      </w:r>
      <w:r w:rsidRPr="00393609">
        <w:softHyphen/>
        <w:t>ского работника возобновляется, при этом срок ее предоставления продлевается на соответствующий период.</w:t>
      </w:r>
    </w:p>
    <w:p w:rsidR="007E4832">
      <w:pPr>
        <w:rPr>
          <w:sz w:val="26"/>
          <w:szCs w:val="26"/>
        </w:rPr>
      </w:pPr>
    </w:p>
    <w:p w:rsidR="00393609">
      <w:pPr>
        <w:pStyle w:val="Heading1"/>
        <w:rPr>
          <w:rFonts w:ascii="Times New Roman" w:hAnsi="Times New Roman" w:cs="Times New Roman"/>
          <w:color w:val="000000" w:themeColor="text1"/>
        </w:rPr>
      </w:pPr>
      <w:bookmarkStart w:id="93" w:name="sub_1008"/>
    </w:p>
    <w:p w:rsidR="007E4832" w:rsidRPr="00EE6FCD">
      <w:pPr>
        <w:pStyle w:val="Heading1"/>
        <w:rPr>
          <w:rFonts w:ascii="Times New Roman" w:hAnsi="Times New Roman" w:cs="Times New Roman"/>
          <w:color w:val="000000" w:themeColor="text1"/>
        </w:rPr>
      </w:pPr>
      <w:r w:rsidRPr="00EE6FCD">
        <w:rPr>
          <w:rFonts w:ascii="Times New Roman" w:hAnsi="Times New Roman" w:cs="Times New Roman"/>
          <w:color w:val="000000" w:themeColor="text1"/>
        </w:rPr>
        <w:t>VIII. Гарантии по оплате труда</w:t>
      </w:r>
    </w:p>
    <w:p w:rsidR="007E4832">
      <w:bookmarkEnd w:id="93"/>
    </w:p>
    <w:p w:rsidR="007E4832" w:rsidP="00EE6FCD">
      <w:pPr>
        <w:ind w:firstLine="567"/>
        <w:jc w:val="both"/>
      </w:pPr>
      <w: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r>
        <w:fldChar w:fldCharType="begin"/>
      </w:r>
      <w:r>
        <w:instrText xml:space="preserve"> HYPERLINK "http://internet.garant.ru/document/redirect/10180093/0" </w:instrText>
      </w:r>
      <w:r>
        <w:fldChar w:fldCharType="separate"/>
      </w:r>
      <w:r w:rsidRPr="00EE6FCD">
        <w:rPr>
          <w:rStyle w:val="a1"/>
          <w:color w:val="000000" w:themeColor="text1"/>
        </w:rPr>
        <w:t>минимального размера оплаты труда</w:t>
      </w:r>
      <w:r>
        <w:fldChar w:fldCharType="end"/>
      </w:r>
      <w:r>
        <w:t>, устанавливаемого законодательством Российской Федерации.</w:t>
      </w:r>
    </w:p>
    <w:p w:rsidR="007E4832" w:rsidP="00EE6FCD">
      <w:pPr>
        <w:ind w:firstLine="567"/>
        <w:jc w:val="both"/>
      </w:pPr>
      <w:r>
        <w:t xml:space="preserve">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w:t>
      </w:r>
      <w:r>
        <w:fldChar w:fldCharType="begin"/>
      </w:r>
      <w:r>
        <w:instrText xml:space="preserve"> HYPERLINK "http://internet.garant.ru/document/redirect/10180093/0" </w:instrText>
      </w:r>
      <w:r>
        <w:fldChar w:fldCharType="separate"/>
      </w:r>
      <w:r w:rsidRPr="00EE6FCD">
        <w:rPr>
          <w:rStyle w:val="a1"/>
          <w:color w:val="000000" w:themeColor="text1"/>
        </w:rPr>
        <w:t>минимального размера оплаты труда</w:t>
      </w:r>
      <w:r>
        <w:fldChar w:fldCharType="end"/>
      </w:r>
      <w:r w:rsidRPr="00EE6FCD">
        <w:rPr>
          <w:color w:val="000000" w:themeColor="text1"/>
        </w:rPr>
        <w:t>,</w:t>
      </w:r>
      <w:r>
        <w:t xml:space="preserve">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rsidR="007E4832" w:rsidP="00EE6FCD">
      <w:pPr>
        <w:ind w:firstLine="567"/>
        <w:jc w:val="both"/>
      </w:pPr>
      <w: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w:t>
      </w:r>
      <w:r>
        <w:fldChar w:fldCharType="begin"/>
      </w:r>
      <w:r>
        <w:instrText xml:space="preserve"> HYPERLINK "http://internet.garant.ru/document/redirect/12125268/0" </w:instrText>
      </w:r>
      <w:r>
        <w:fldChar w:fldCharType="separate"/>
      </w:r>
      <w:r w:rsidRPr="0009117E">
        <w:rPr>
          <w:rStyle w:val="a1"/>
          <w:color w:val="000000" w:themeColor="text1"/>
        </w:rPr>
        <w:t>Т</w:t>
      </w:r>
      <w:r w:rsidRPr="00EE6FCD">
        <w:rPr>
          <w:rStyle w:val="a1"/>
          <w:color w:val="000000" w:themeColor="text1"/>
        </w:rPr>
        <w:t>рудовым кодексом</w:t>
      </w:r>
      <w:r>
        <w:fldChar w:fldCharType="end"/>
      </w:r>
      <w:r>
        <w:t xml:space="preserve"> Российской Федерации и иными федеральными законами.</w:t>
      </w:r>
    </w:p>
    <w:p w:rsidR="007E4832" w:rsidP="00EE6FCD">
      <w:pPr>
        <w:jc w:val="both"/>
      </w:pPr>
    </w:p>
    <w:p w:rsidR="00EE6FCD">
      <w:pPr>
        <w:jc w:val="right"/>
        <w:rPr>
          <w:rStyle w:val="a4"/>
        </w:rPr>
      </w:pPr>
      <w:bookmarkStart w:id="94" w:name="sub_1000"/>
    </w:p>
    <w:p w:rsidR="00EE6FCD">
      <w:pPr>
        <w:jc w:val="right"/>
        <w:rPr>
          <w:rStyle w:val="a4"/>
        </w:rPr>
      </w:pPr>
    </w:p>
    <w:p w:rsidR="00EE6FCD">
      <w:pPr>
        <w:jc w:val="right"/>
        <w:rPr>
          <w:rStyle w:val="a4"/>
        </w:rPr>
      </w:pPr>
    </w:p>
    <w:p w:rsidR="00EE6FCD">
      <w:pPr>
        <w:jc w:val="right"/>
        <w:rPr>
          <w:rStyle w:val="a4"/>
        </w:rPr>
      </w:pPr>
    </w:p>
    <w:p w:rsidR="00EE6FCD">
      <w:pPr>
        <w:jc w:val="right"/>
        <w:rPr>
          <w:rStyle w:val="a4"/>
        </w:rPr>
      </w:pPr>
    </w:p>
    <w:p w:rsidR="00EE6FCD">
      <w:pPr>
        <w:jc w:val="right"/>
        <w:rPr>
          <w:rStyle w:val="a4"/>
        </w:rPr>
      </w:pPr>
    </w:p>
    <w:p w:rsidR="00EE6FCD">
      <w:pPr>
        <w:jc w:val="right"/>
        <w:rPr>
          <w:rStyle w:val="a4"/>
        </w:rPr>
      </w:pPr>
    </w:p>
    <w:p w:rsidR="00EE6FCD">
      <w:pPr>
        <w:jc w:val="right"/>
        <w:rPr>
          <w:rStyle w:val="a4"/>
        </w:rPr>
      </w:pPr>
    </w:p>
    <w:p w:rsidR="00EE6FCD">
      <w:pPr>
        <w:jc w:val="right"/>
        <w:rPr>
          <w:rStyle w:val="a4"/>
        </w:rPr>
      </w:pPr>
    </w:p>
    <w:p w:rsidR="00EE6FCD">
      <w:pPr>
        <w:jc w:val="right"/>
        <w:rPr>
          <w:rStyle w:val="a4"/>
        </w:rPr>
      </w:pPr>
    </w:p>
    <w:p w:rsidR="00EE6FCD">
      <w:pPr>
        <w:jc w:val="right"/>
        <w:rPr>
          <w:rStyle w:val="a4"/>
        </w:rPr>
      </w:pPr>
    </w:p>
    <w:p w:rsidR="00EE6FCD">
      <w:pPr>
        <w:jc w:val="right"/>
        <w:rPr>
          <w:rStyle w:val="a4"/>
        </w:rPr>
      </w:pPr>
    </w:p>
    <w:p w:rsidR="00393609">
      <w:pPr>
        <w:jc w:val="right"/>
        <w:rPr>
          <w:rStyle w:val="a4"/>
          <w:b w:val="0"/>
        </w:rPr>
      </w:pPr>
    </w:p>
    <w:p w:rsidR="00393609">
      <w:pPr>
        <w:jc w:val="right"/>
        <w:rPr>
          <w:rStyle w:val="a4"/>
          <w:b w:val="0"/>
        </w:rPr>
      </w:pPr>
    </w:p>
    <w:p w:rsidR="00393609">
      <w:pPr>
        <w:jc w:val="right"/>
        <w:rPr>
          <w:rStyle w:val="a4"/>
          <w:b w:val="0"/>
        </w:rPr>
      </w:pPr>
    </w:p>
    <w:p w:rsidR="00393609">
      <w:pPr>
        <w:jc w:val="right"/>
        <w:rPr>
          <w:rStyle w:val="a4"/>
          <w:b w:val="0"/>
        </w:rPr>
      </w:pPr>
    </w:p>
    <w:p w:rsidR="00393609">
      <w:pPr>
        <w:jc w:val="right"/>
        <w:rPr>
          <w:rStyle w:val="a4"/>
          <w:b w:val="0"/>
        </w:rPr>
      </w:pPr>
    </w:p>
    <w:p w:rsidR="00393609">
      <w:pPr>
        <w:jc w:val="right"/>
        <w:rPr>
          <w:rStyle w:val="a4"/>
          <w:b w:val="0"/>
        </w:rPr>
      </w:pPr>
    </w:p>
    <w:p w:rsidR="00393609">
      <w:pPr>
        <w:jc w:val="right"/>
        <w:rPr>
          <w:rStyle w:val="a4"/>
          <w:b w:val="0"/>
        </w:rPr>
      </w:pPr>
    </w:p>
    <w:p w:rsidR="00393609">
      <w:pPr>
        <w:jc w:val="right"/>
        <w:rPr>
          <w:rStyle w:val="a4"/>
          <w:b w:val="0"/>
        </w:rPr>
      </w:pPr>
    </w:p>
    <w:p w:rsidR="00393609">
      <w:pPr>
        <w:jc w:val="right"/>
        <w:rPr>
          <w:rStyle w:val="a4"/>
          <w:b w:val="0"/>
        </w:rPr>
      </w:pPr>
    </w:p>
    <w:p w:rsidR="00393609">
      <w:pPr>
        <w:jc w:val="right"/>
        <w:rPr>
          <w:rStyle w:val="a4"/>
          <w:b w:val="0"/>
        </w:rPr>
      </w:pPr>
    </w:p>
    <w:p w:rsidR="00393609">
      <w:pPr>
        <w:jc w:val="right"/>
        <w:rPr>
          <w:rStyle w:val="a4"/>
          <w:b w:val="0"/>
        </w:rPr>
      </w:pPr>
    </w:p>
    <w:p w:rsidR="00393609">
      <w:pPr>
        <w:jc w:val="right"/>
        <w:rPr>
          <w:rStyle w:val="a4"/>
          <w:b w:val="0"/>
        </w:rPr>
      </w:pPr>
    </w:p>
    <w:p w:rsidR="00393609">
      <w:pPr>
        <w:jc w:val="right"/>
        <w:rPr>
          <w:rStyle w:val="a4"/>
          <w:b w:val="0"/>
        </w:rPr>
      </w:pPr>
    </w:p>
    <w:p w:rsidR="00E72357">
      <w:pPr>
        <w:jc w:val="right"/>
        <w:rPr>
          <w:rStyle w:val="a4"/>
          <w:b w:val="0"/>
        </w:rPr>
      </w:pPr>
    </w:p>
    <w:p w:rsidR="00E72357">
      <w:pPr>
        <w:jc w:val="right"/>
        <w:rPr>
          <w:rStyle w:val="a4"/>
          <w:b w:val="0"/>
        </w:rPr>
      </w:pPr>
    </w:p>
    <w:p w:rsidR="00E72357">
      <w:pPr>
        <w:jc w:val="right"/>
        <w:rPr>
          <w:rStyle w:val="a4"/>
          <w:b w:val="0"/>
        </w:rPr>
      </w:pPr>
    </w:p>
    <w:p w:rsidR="009560EE">
      <w:pPr>
        <w:jc w:val="right"/>
        <w:rPr>
          <w:rStyle w:val="a4"/>
          <w:b w:val="0"/>
        </w:rPr>
      </w:pPr>
    </w:p>
    <w:p w:rsidR="009560EE">
      <w:pPr>
        <w:jc w:val="right"/>
        <w:rPr>
          <w:rStyle w:val="a4"/>
          <w:b w:val="0"/>
        </w:rPr>
      </w:pPr>
    </w:p>
    <w:p w:rsidR="009560EE">
      <w:pPr>
        <w:jc w:val="right"/>
        <w:rPr>
          <w:rStyle w:val="a4"/>
          <w:b w:val="0"/>
        </w:rPr>
      </w:pPr>
    </w:p>
    <w:p w:rsidR="007E4832">
      <w:pPr>
        <w:ind w:firstLine="567"/>
        <w:jc w:val="both"/>
        <w:rPr>
          <w:sz w:val="26"/>
          <w:szCs w:val="26"/>
        </w:rPr>
      </w:pPr>
      <w:bookmarkEnd w:id="94"/>
    </w:p>
    <w:p w:rsidR="007E4832">
      <w:pPr>
        <w:ind w:firstLine="567"/>
        <w:jc w:val="both"/>
        <w:rPr>
          <w:sz w:val="26"/>
          <w:szCs w:val="26"/>
        </w:rPr>
      </w:pPr>
    </w:p>
    <w:p w:rsidR="007E4832">
      <w:pPr>
        <w:ind w:firstLine="567"/>
        <w:jc w:val="both"/>
        <w:rPr>
          <w:sz w:val="26"/>
          <w:szCs w:val="26"/>
        </w:rPr>
      </w:pPr>
    </w:p>
    <w:p w:rsidR="007E4832">
      <w:pPr>
        <w:ind w:firstLine="567"/>
        <w:jc w:val="both"/>
        <w:rPr>
          <w:sz w:val="26"/>
          <w:szCs w:val="26"/>
        </w:rPr>
      </w:pPr>
    </w:p>
    <w:p w:rsidR="007E4832">
      <w:pPr>
        <w:ind w:firstLine="567"/>
        <w:jc w:val="both"/>
        <w:rPr>
          <w:sz w:val="26"/>
          <w:szCs w:val="26"/>
        </w:rPr>
      </w:pPr>
    </w:p>
    <w:p w:rsidR="007E4832">
      <w:pPr>
        <w:ind w:firstLine="567"/>
        <w:jc w:val="both"/>
        <w:rPr>
          <w:sz w:val="26"/>
          <w:szCs w:val="26"/>
        </w:rPr>
      </w:pPr>
    </w:p>
    <w:p w:rsidR="007E4832">
      <w:pPr>
        <w:ind w:firstLine="567"/>
        <w:jc w:val="both"/>
        <w:rPr>
          <w:sz w:val="26"/>
          <w:szCs w:val="26"/>
        </w:rPr>
      </w:pPr>
    </w:p>
    <w:p w:rsidR="007E4832">
      <w:pPr>
        <w:ind w:firstLine="567"/>
        <w:jc w:val="both"/>
        <w:rPr>
          <w:sz w:val="26"/>
          <w:szCs w:val="26"/>
        </w:rPr>
      </w:pPr>
    </w:p>
    <w:p w:rsidR="007E4832">
      <w:pPr>
        <w:ind w:firstLine="567"/>
        <w:jc w:val="both"/>
        <w:rPr>
          <w:sz w:val="26"/>
          <w:szCs w:val="26"/>
        </w:rPr>
      </w:pPr>
    </w:p>
    <w:p w:rsidR="007E4832">
      <w:pPr>
        <w:ind w:firstLine="567"/>
        <w:jc w:val="both"/>
        <w:rPr>
          <w:sz w:val="26"/>
          <w:szCs w:val="26"/>
        </w:rPr>
      </w:pPr>
    </w:p>
    <w:p w:rsidR="007E4832">
      <w:pPr>
        <w:ind w:firstLine="567"/>
        <w:jc w:val="both"/>
        <w:rPr>
          <w:sz w:val="26"/>
          <w:szCs w:val="26"/>
        </w:rPr>
      </w:pPr>
    </w:p>
    <w:p w:rsidR="007E4832">
      <w:pPr>
        <w:ind w:firstLine="567"/>
        <w:jc w:val="both"/>
        <w:rPr>
          <w:sz w:val="26"/>
          <w:szCs w:val="26"/>
        </w:rPr>
      </w:pPr>
    </w:p>
    <w:p w:rsidR="007E4832">
      <w:pPr>
        <w:ind w:firstLine="567"/>
        <w:jc w:val="both"/>
        <w:rPr>
          <w:sz w:val="26"/>
          <w:szCs w:val="26"/>
        </w:rPr>
      </w:pPr>
    </w:p>
    <w:p w:rsidR="007E4832">
      <w:pPr>
        <w:ind w:firstLine="567"/>
        <w:jc w:val="both"/>
        <w:rPr>
          <w:sz w:val="26"/>
          <w:szCs w:val="26"/>
        </w:rPr>
      </w:pPr>
    </w:p>
    <w:p w:rsidR="007E4832">
      <w:pPr>
        <w:ind w:firstLine="567"/>
        <w:jc w:val="both"/>
        <w:rPr>
          <w:sz w:val="26"/>
          <w:szCs w:val="26"/>
        </w:rPr>
      </w:pPr>
    </w:p>
    <w:p w:rsidR="007E4832">
      <w:pPr>
        <w:ind w:firstLine="567"/>
        <w:jc w:val="both"/>
        <w:rPr>
          <w:sz w:val="26"/>
          <w:szCs w:val="26"/>
        </w:rPr>
      </w:pPr>
    </w:p>
    <w:p w:rsidR="007E4832">
      <w:pPr>
        <w:ind w:firstLine="567"/>
        <w:jc w:val="both"/>
        <w:rPr>
          <w:sz w:val="26"/>
          <w:szCs w:val="26"/>
        </w:rPr>
      </w:pPr>
    </w:p>
    <w:p w:rsidR="007E4832">
      <w:pPr>
        <w:ind w:firstLine="567"/>
        <w:jc w:val="both"/>
        <w:rPr>
          <w:sz w:val="26"/>
          <w:szCs w:val="26"/>
        </w:rPr>
      </w:pPr>
    </w:p>
    <w:p w:rsidR="007E4832">
      <w:pPr>
        <w:ind w:firstLine="567"/>
        <w:jc w:val="both"/>
        <w:rPr>
          <w:sz w:val="26"/>
          <w:szCs w:val="26"/>
        </w:rPr>
      </w:pPr>
    </w:p>
    <w:p w:rsidR="007E4832">
      <w:pPr>
        <w:ind w:firstLine="567"/>
        <w:jc w:val="both"/>
        <w:rPr>
          <w:sz w:val="26"/>
          <w:szCs w:val="26"/>
        </w:rPr>
      </w:pPr>
    </w:p>
    <w:p w:rsidR="008E2891">
      <w:pPr>
        <w:ind w:right="-1"/>
      </w:pPr>
    </w:p>
    <w:p w:rsidR="008E2891">
      <w:pPr>
        <w:ind w:right="-1"/>
      </w:pPr>
    </w:p>
    <w:p w:rsidR="008E2891">
      <w:pPr>
        <w:ind w:right="-1"/>
      </w:pPr>
    </w:p>
    <w:p w:rsidR="008E2891">
      <w:pPr>
        <w:ind w:right="-1"/>
      </w:pPr>
    </w:p>
    <w:p w:rsidR="008E2891">
      <w:pPr>
        <w:ind w:right="-1"/>
      </w:pPr>
    </w:p>
    <w:p w:rsidR="008E2891">
      <w:pPr>
        <w:ind w:right="-1"/>
      </w:pPr>
    </w:p>
    <w:p w:rsidR="008E2891">
      <w:pPr>
        <w:ind w:right="-1"/>
      </w:pPr>
    </w:p>
    <w:p w:rsidR="008E2891">
      <w:pPr>
        <w:ind w:right="-1"/>
      </w:pPr>
    </w:p>
    <w:p w:rsidR="008E2891">
      <w:pPr>
        <w:ind w:right="-1"/>
      </w:pPr>
    </w:p>
    <w:p w:rsidR="008E2891">
      <w:pPr>
        <w:ind w:right="-1"/>
      </w:pPr>
    </w:p>
    <w:p w:rsidR="008E2891">
      <w:pPr>
        <w:ind w:right="-1"/>
      </w:pPr>
    </w:p>
    <w:p w:rsidR="008E2891">
      <w:pPr>
        <w:ind w:right="-1"/>
      </w:pPr>
    </w:p>
    <w:p w:rsidR="008E2891">
      <w:pPr>
        <w:ind w:right="-1"/>
      </w:pPr>
    </w:p>
    <w:p w:rsidR="008E2891">
      <w:pPr>
        <w:ind w:right="-1"/>
      </w:pPr>
    </w:p>
    <w:p w:rsidR="008E2891">
      <w:pPr>
        <w:ind w:right="-1"/>
      </w:pPr>
    </w:p>
    <w:p w:rsidR="008E2891">
      <w:pPr>
        <w:ind w:right="-1"/>
      </w:pPr>
    </w:p>
    <w:p w:rsidR="007E4832" w:rsidRPr="008B6E2F">
      <w:pPr>
        <w:ind w:right="-1"/>
      </w:pPr>
      <w:r w:rsidRPr="008B6E2F">
        <w:t xml:space="preserve">Исп. </w:t>
      </w:r>
      <w:r w:rsidRPr="008B6E2F" w:rsidR="008B6E2F">
        <w:t>Лукинова Н.В</w:t>
      </w:r>
      <w:r w:rsidRPr="008B6E2F">
        <w:t>.</w:t>
      </w:r>
    </w:p>
    <w:p w:rsidR="007E4832" w:rsidRPr="008B6E2F">
      <w:pPr>
        <w:ind w:right="-1"/>
      </w:pPr>
      <w:r w:rsidRPr="008B6E2F">
        <w:t>8(83534)2</w:t>
      </w:r>
      <w:r w:rsidRPr="008B6E2F" w:rsidR="008B6E2F">
        <w:t>1530</w:t>
      </w:r>
    </w:p>
    <w:p w:rsidR="007E4832" w:rsidRPr="008B6E2F">
      <w:pPr>
        <w:ind w:right="-1"/>
      </w:pPr>
      <w:r>
        <w:fldChar w:fldCharType="begin"/>
      </w:r>
      <w:r>
        <w:instrText xml:space="preserve"> HYPERLINK "mailto:kozlov_obrazov@cap.ru" </w:instrText>
      </w:r>
      <w:r>
        <w:fldChar w:fldCharType="separate"/>
      </w:r>
      <w:r w:rsidRPr="008B6E2F" w:rsidR="008B6E2F">
        <w:rPr>
          <w:rStyle w:val="Hyperlink"/>
          <w:lang w:val="en-US"/>
        </w:rPr>
        <w:t>kozlov</w:t>
      </w:r>
      <w:r w:rsidRPr="008B6E2F" w:rsidR="008B6E2F">
        <w:rPr>
          <w:rStyle w:val="Hyperlink"/>
        </w:rPr>
        <w:t>_</w:t>
      </w:r>
      <w:r w:rsidRPr="008B6E2F" w:rsidR="008B6E2F">
        <w:rPr>
          <w:rStyle w:val="Hyperlink"/>
          <w:lang w:val="en-US"/>
        </w:rPr>
        <w:t>obrazov</w:t>
      </w:r>
      <w:r w:rsidRPr="008B6E2F" w:rsidR="008B6E2F">
        <w:rPr>
          <w:rStyle w:val="Hyperlink"/>
        </w:rPr>
        <w:t>@</w:t>
      </w:r>
      <w:r w:rsidRPr="008B6E2F" w:rsidR="008B6E2F">
        <w:rPr>
          <w:rStyle w:val="Hyperlink"/>
          <w:lang w:val="en-US"/>
        </w:rPr>
        <w:t>cap</w:t>
      </w:r>
      <w:r w:rsidRPr="008B6E2F" w:rsidR="008B6E2F">
        <w:rPr>
          <w:rStyle w:val="Hyperlink"/>
        </w:rPr>
        <w:t>.</w:t>
      </w:r>
      <w:r w:rsidRPr="008B6E2F" w:rsidR="008B6E2F">
        <w:rPr>
          <w:rStyle w:val="Hyperlink"/>
          <w:lang w:val="en-US"/>
        </w:rPr>
        <w:t>ru</w:t>
      </w:r>
      <w:r>
        <w:fldChar w:fldCharType="end"/>
      </w:r>
    </w:p>
    <w:p w:rsidR="007E4832" w:rsidRPr="008B6E2F">
      <w:pPr>
        <w:ind w:right="-1"/>
      </w:pPr>
    </w:p>
    <w:p w:rsidR="008B6E2F">
      <w:pPr>
        <w:ind w:right="-1"/>
      </w:pPr>
      <w:r w:rsidRPr="008B6E2F">
        <w:t xml:space="preserve">И.о. </w:t>
      </w:r>
      <w:r>
        <w:t>заместителя главы администрации МО по социальным вопросам</w:t>
      </w:r>
    </w:p>
    <w:p w:rsidR="008B6E2F">
      <w:pPr>
        <w:ind w:right="-1"/>
      </w:pPr>
      <w:r>
        <w:t xml:space="preserve">- </w:t>
      </w:r>
      <w:r w:rsidRPr="008B6E2F" w:rsidR="003B7E4F">
        <w:t>начальника</w:t>
      </w:r>
      <w:r>
        <w:t xml:space="preserve"> отдела образования и молодежной политики </w:t>
      </w:r>
      <w:r w:rsidRPr="008B6E2F" w:rsidR="003B7E4F">
        <w:t xml:space="preserve"> </w:t>
      </w:r>
      <w:r>
        <w:t>администрации</w:t>
      </w:r>
    </w:p>
    <w:p w:rsidR="007E4832" w:rsidRPr="008B6E2F">
      <w:pPr>
        <w:ind w:right="-1"/>
      </w:pPr>
      <w:r>
        <w:t xml:space="preserve">Козловского муниципального округа Чувашской Республики </w:t>
      </w:r>
      <w:r w:rsidRPr="008B6E2F" w:rsidR="003B7E4F">
        <w:t>___________</w:t>
      </w:r>
      <w:r>
        <w:t xml:space="preserve"> Н.В.Лукинова</w:t>
      </w:r>
    </w:p>
    <w:p w:rsidR="007E4832" w:rsidRPr="008B6E2F">
      <w:pPr>
        <w:ind w:right="-1"/>
      </w:pPr>
    </w:p>
    <w:p w:rsidR="007E4832" w:rsidRPr="008B6E2F" w:rsidP="00EE6FCD">
      <w:pPr>
        <w:ind w:right="-1"/>
      </w:pPr>
      <w:r w:rsidRPr="008B6E2F">
        <w:t xml:space="preserve">Юрист                                    _________________ </w:t>
      </w:r>
      <w:r w:rsidR="002F6EB6">
        <w:t>Т.Л.Васильева</w:t>
      </w:r>
      <w:r w:rsidRPr="008B6E2F">
        <w:t xml:space="preserve"> </w:t>
      </w:r>
    </w:p>
    <w:sectPr w:rsidSect="00537F93">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1"/>
    <w:uiPriority w:val="99"/>
    <w:qFormat/>
    <w:pPr>
      <w:widowControl w:val="0"/>
      <w:autoSpaceDE w:val="0"/>
      <w:autoSpaceDN w:val="0"/>
      <w:adjustRightInd w:val="0"/>
      <w:spacing w:before="108" w:after="108"/>
      <w:jc w:val="center"/>
      <w:outlineLvl w:val="0"/>
    </w:pPr>
    <w:rPr>
      <w:rFonts w:ascii="Arial" w:hAnsi="Arial" w:cs="Arial"/>
      <w:b/>
      <w:bCs/>
      <w:color w:val="000080"/>
    </w:rPr>
  </w:style>
  <w:style w:type="paragraph" w:styleId="Heading2">
    <w:name w:val="heading 2"/>
    <w:basedOn w:val="Normal"/>
    <w:next w:val="Normal"/>
    <w:link w:val="2"/>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3"/>
    <w:semiHidden/>
    <w:unhideWhenUsed/>
    <w:qFormat/>
    <w:pPr>
      <w:keepNext/>
      <w:spacing w:before="240" w:after="60"/>
      <w:outlineLvl w:val="2"/>
    </w:pPr>
    <w:rPr>
      <w:rFonts w:ascii="Calibri Light" w:hAnsi="Calibri Light"/>
      <w:b/>
      <w:bCs/>
      <w:sz w:val="26"/>
      <w:szCs w:val="26"/>
    </w:rPr>
  </w:style>
  <w:style w:type="paragraph" w:styleId="Heading7">
    <w:name w:val="heading 7"/>
    <w:basedOn w:val="Normal"/>
    <w:next w:val="Normal"/>
    <w:link w:val="7"/>
    <w:semiHidden/>
    <w:unhideWhenUsed/>
    <w:qFormat/>
    <w:pPr>
      <w:spacing w:before="240" w:after="60"/>
      <w:outlineLvl w:val="6"/>
    </w:pPr>
    <w:rPr>
      <w:rFonts w:ascii="Calibri" w:hAnsi="Calibri"/>
    </w:rPr>
  </w:style>
  <w:style w:type="paragraph" w:styleId="Heading8">
    <w:name w:val="heading 8"/>
    <w:basedOn w:val="Normal"/>
    <w:next w:val="Normal"/>
    <w:link w:val="8"/>
    <w:semiHidden/>
    <w:unhideWhenUsed/>
    <w:qFormat/>
    <w:pPr>
      <w:spacing w:before="240" w:after="60"/>
      <w:outlineLvl w:val="7"/>
    </w:pPr>
    <w:rPr>
      <w:rFonts w:ascii="Calibri" w:hAnsi="Calibri"/>
      <w:i/>
      <w:iCs/>
    </w:rPr>
  </w:style>
  <w:style w:type="paragraph" w:styleId="Heading9">
    <w:name w:val="heading 9"/>
    <w:basedOn w:val="Normal"/>
    <w:next w:val="Normal"/>
    <w:link w:val="9"/>
    <w:semiHidden/>
    <w:unhideWhenUsed/>
    <w:qFormat/>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Strong">
    <w:name w:val="Strong"/>
    <w:qFormat/>
    <w:rPr>
      <w:b/>
      <w:bCs/>
    </w:rPr>
  </w:style>
  <w:style w:type="paragraph" w:styleId="BalloonText">
    <w:name w:val="Balloon Text"/>
    <w:basedOn w:val="Normal"/>
    <w:link w:val="a2"/>
    <w:rPr>
      <w:rFonts w:ascii="Segoe UI" w:hAnsi="Segoe UI" w:cs="Segoe UI"/>
      <w:sz w:val="18"/>
      <w:szCs w:val="18"/>
    </w:rPr>
  </w:style>
  <w:style w:type="paragraph" w:styleId="BodyTextIndent3">
    <w:name w:val="Body Text Indent 3"/>
    <w:basedOn w:val="Normal"/>
    <w:link w:val="30"/>
    <w:pPr>
      <w:widowControl w:val="0"/>
      <w:ind w:firstLine="709"/>
      <w:jc w:val="both"/>
    </w:pPr>
    <w:rPr>
      <w:sz w:val="26"/>
    </w:rPr>
  </w:style>
  <w:style w:type="paragraph" w:styleId="Header">
    <w:name w:val="header"/>
    <w:basedOn w:val="Normal"/>
    <w:link w:val="a14"/>
    <w:uiPriority w:val="99"/>
    <w:unhideWhenUsed/>
    <w:pPr>
      <w:widowControl w:val="0"/>
      <w:tabs>
        <w:tab w:val="center" w:pos="4677"/>
        <w:tab w:val="right" w:pos="9355"/>
      </w:tabs>
      <w:autoSpaceDE w:val="0"/>
      <w:autoSpaceDN w:val="0"/>
      <w:adjustRightInd w:val="0"/>
      <w:ind w:firstLine="720"/>
      <w:jc w:val="both"/>
    </w:pPr>
    <w:rPr>
      <w:rFonts w:ascii="Times New Roman CYR" w:hAnsi="Times New Roman CYR" w:eastAsiaTheme="minorEastAsia" w:cs="Times New Roman CYR"/>
    </w:rPr>
  </w:style>
  <w:style w:type="paragraph" w:styleId="BodyText">
    <w:name w:val="Body Text"/>
    <w:basedOn w:val="Normal"/>
    <w:link w:val="a0"/>
    <w:pPr>
      <w:spacing w:after="120"/>
    </w:pPr>
  </w:style>
  <w:style w:type="paragraph" w:styleId="BodyTextIndent">
    <w:name w:val="Body Text Indent"/>
    <w:basedOn w:val="Normal"/>
    <w:link w:val="a3"/>
    <w:pPr>
      <w:spacing w:after="120"/>
      <w:ind w:left="283"/>
    </w:pPr>
  </w:style>
  <w:style w:type="paragraph" w:styleId="Footer">
    <w:name w:val="footer"/>
    <w:basedOn w:val="Normal"/>
    <w:link w:val="a15"/>
    <w:uiPriority w:val="99"/>
    <w:unhideWhenUsed/>
    <w:pPr>
      <w:widowControl w:val="0"/>
      <w:tabs>
        <w:tab w:val="center" w:pos="4677"/>
        <w:tab w:val="right" w:pos="9355"/>
      </w:tabs>
      <w:autoSpaceDE w:val="0"/>
      <w:autoSpaceDN w:val="0"/>
      <w:adjustRightInd w:val="0"/>
      <w:ind w:firstLine="720"/>
      <w:jc w:val="both"/>
    </w:pPr>
    <w:rPr>
      <w:rFonts w:ascii="Times New Roman CYR" w:hAnsi="Times New Roman CYR" w:eastAsiaTheme="minorEastAsia" w:cs="Times New Roman CYR"/>
    </w:rPr>
  </w:style>
  <w:style w:type="paragraph" w:customStyle="1" w:styleId="centr">
    <w:name w:val="centr"/>
    <w:basedOn w:val="Normal"/>
    <w:pPr>
      <w:spacing w:before="100" w:beforeAutospacing="1" w:after="100" w:afterAutospacing="1"/>
    </w:pPr>
  </w:style>
  <w:style w:type="paragraph" w:styleId="NoSpacing">
    <w:name w:val="No Spacing"/>
    <w:uiPriority w:val="1"/>
    <w:qFormat/>
    <w:rPr>
      <w:rFonts w:ascii="Times New Roman" w:eastAsia="Times New Roman" w:hAnsi="Times New Roman" w:cs="Times New Roman"/>
      <w:sz w:val="24"/>
      <w:szCs w:val="24"/>
    </w:rPr>
  </w:style>
  <w:style w:type="character" w:customStyle="1" w:styleId="1">
    <w:name w:val="Заголовок 1 Знак"/>
    <w:basedOn w:val="DefaultParagraphFont"/>
    <w:link w:val="Heading1"/>
    <w:uiPriority w:val="9"/>
    <w:rPr>
      <w:rFonts w:ascii="Arial" w:eastAsia="Times New Roman" w:hAnsi="Arial" w:cs="Arial"/>
      <w:b/>
      <w:bCs/>
      <w:color w:val="000080"/>
      <w:sz w:val="24"/>
      <w:szCs w:val="24"/>
      <w:lang w:eastAsia="ru-RU"/>
    </w:rPr>
  </w:style>
  <w:style w:type="character" w:customStyle="1" w:styleId="2">
    <w:name w:val="Заголовок 2 Знак"/>
    <w:basedOn w:val="DefaultParagraphFont"/>
    <w:link w:val="Heading2"/>
    <w:uiPriority w:val="99"/>
    <w:rPr>
      <w:rFonts w:ascii="Arial" w:eastAsia="Times New Roman" w:hAnsi="Arial" w:cs="Arial"/>
      <w:b/>
      <w:bCs/>
      <w:i/>
      <w:iCs/>
      <w:sz w:val="28"/>
      <w:szCs w:val="28"/>
      <w:lang w:eastAsia="ru-RU"/>
    </w:rPr>
  </w:style>
  <w:style w:type="character" w:customStyle="1" w:styleId="3">
    <w:name w:val="Заголовок 3 Знак"/>
    <w:basedOn w:val="DefaultParagraphFont"/>
    <w:link w:val="Heading3"/>
    <w:semiHidden/>
    <w:rPr>
      <w:rFonts w:ascii="Calibri Light" w:eastAsia="Times New Roman" w:hAnsi="Calibri Light" w:cs="Times New Roman"/>
      <w:b/>
      <w:bCs/>
      <w:sz w:val="26"/>
      <w:szCs w:val="26"/>
      <w:lang w:eastAsia="ru-RU"/>
    </w:rPr>
  </w:style>
  <w:style w:type="character" w:customStyle="1" w:styleId="7">
    <w:name w:val="Заголовок 7 Знак"/>
    <w:basedOn w:val="DefaultParagraphFont"/>
    <w:link w:val="Heading7"/>
    <w:semiHidden/>
    <w:rPr>
      <w:rFonts w:ascii="Calibri" w:eastAsia="Times New Roman" w:hAnsi="Calibri" w:cs="Times New Roman"/>
      <w:sz w:val="24"/>
      <w:szCs w:val="24"/>
      <w:lang w:eastAsia="ru-RU"/>
    </w:rPr>
  </w:style>
  <w:style w:type="character" w:customStyle="1" w:styleId="8">
    <w:name w:val="Заголовок 8 Знак"/>
    <w:basedOn w:val="DefaultParagraphFont"/>
    <w:link w:val="Heading8"/>
    <w:semiHidden/>
    <w:rPr>
      <w:rFonts w:ascii="Calibri" w:eastAsia="Times New Roman" w:hAnsi="Calibri" w:cs="Times New Roman"/>
      <w:i/>
      <w:iCs/>
      <w:sz w:val="24"/>
      <w:szCs w:val="24"/>
      <w:lang w:eastAsia="ru-RU"/>
    </w:rPr>
  </w:style>
  <w:style w:type="character" w:customStyle="1" w:styleId="9">
    <w:name w:val="Заголовок 9 Знак"/>
    <w:basedOn w:val="DefaultParagraphFont"/>
    <w:link w:val="Heading9"/>
    <w:semiHidden/>
    <w:rPr>
      <w:rFonts w:ascii="Calibri Light" w:eastAsia="Times New Roman" w:hAnsi="Calibri Light" w:cs="Times New Roman"/>
      <w:lang w:eastAsia="ru-RU"/>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character" w:customStyle="1" w:styleId="30">
    <w:name w:val="Основной текст с отступом 3 Знак"/>
    <w:basedOn w:val="DefaultParagraphFont"/>
    <w:link w:val="BodyTextIndent3"/>
    <w:rPr>
      <w:rFonts w:ascii="Times New Roman" w:eastAsia="Times New Roman" w:hAnsi="Times New Roman" w:cs="Times New Roman"/>
      <w:sz w:val="26"/>
      <w:szCs w:val="24"/>
      <w:lang w:eastAsia="ru-RU"/>
    </w:rPr>
  </w:style>
  <w:style w:type="paragraph" w:customStyle="1" w:styleId="a">
    <w:name w:val="Знак"/>
    <w:basedOn w:val="Normal"/>
    <w:pPr>
      <w:spacing w:after="160" w:line="240" w:lineRule="exact"/>
    </w:pPr>
    <w:rPr>
      <w:rFonts w:ascii="Verdana" w:hAnsi="Verdana"/>
      <w:sz w:val="20"/>
      <w:szCs w:val="20"/>
      <w:lang w:val="en-US" w:eastAsia="en-US"/>
    </w:rPr>
  </w:style>
  <w:style w:type="character" w:customStyle="1" w:styleId="a0">
    <w:name w:val="Основной текст Знак"/>
    <w:basedOn w:val="DefaultParagraphFont"/>
    <w:link w:val="BodyText"/>
    <w:rPr>
      <w:rFonts w:ascii="Times New Roman" w:eastAsia="Times New Roman" w:hAnsi="Times New Roman" w:cs="Times New Roman"/>
      <w:sz w:val="24"/>
      <w:szCs w:val="24"/>
      <w:lang w:eastAsia="ru-RU"/>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customStyle="1" w:styleId="10">
    <w:name w:val="Знак1"/>
    <w:basedOn w:val="Normal"/>
    <w:semiHidden/>
    <w:pPr>
      <w:tabs>
        <w:tab w:val="left" w:pos="720"/>
      </w:tabs>
      <w:spacing w:before="120" w:after="160" w:line="240" w:lineRule="exact"/>
      <w:ind w:left="720" w:hanging="360"/>
      <w:jc w:val="both"/>
    </w:pPr>
    <w:rPr>
      <w:rFonts w:ascii="Verdana" w:hAnsi="Verdana"/>
      <w:sz w:val="20"/>
      <w:szCs w:val="20"/>
      <w:lang w:val="en-US" w:eastAsia="en-US"/>
    </w:rPr>
  </w:style>
  <w:style w:type="paragraph" w:customStyle="1" w:styleId="11">
    <w:name w:val="Абзац списка1"/>
    <w:basedOn w:val="Normal"/>
    <w:pPr>
      <w:spacing w:after="200" w:line="276" w:lineRule="auto"/>
      <w:ind w:left="720"/>
      <w:contextualSpacing/>
    </w:pPr>
    <w:rPr>
      <w:rFonts w:ascii="Calibri" w:hAnsi="Calibri"/>
      <w:sz w:val="22"/>
      <w:szCs w:val="22"/>
      <w:lang w:eastAsia="en-US"/>
    </w:rPr>
  </w:style>
  <w:style w:type="character" w:customStyle="1" w:styleId="a1">
    <w:name w:val="Гипертекстовая ссылка"/>
    <w:uiPriority w:val="99"/>
    <w:rPr>
      <w:rFonts w:cs="Times New Roman"/>
      <w:color w:val="106BBE"/>
    </w:rPr>
  </w:style>
  <w:style w:type="paragraph" w:customStyle="1" w:styleId="s1">
    <w:name w:val="s_1"/>
    <w:basedOn w:val="Normal"/>
    <w:pPr>
      <w:spacing w:before="100" w:beforeAutospacing="1" w:after="100" w:afterAutospacing="1"/>
    </w:pPr>
  </w:style>
  <w:style w:type="character" w:customStyle="1" w:styleId="a2">
    <w:name w:val="Текст выноски Знак"/>
    <w:basedOn w:val="DefaultParagraphFont"/>
    <w:link w:val="BalloonText"/>
    <w:rPr>
      <w:rFonts w:ascii="Segoe UI" w:eastAsia="Times New Roman" w:hAnsi="Segoe UI" w:cs="Segoe UI"/>
      <w:sz w:val="18"/>
      <w:szCs w:val="18"/>
      <w:lang w:eastAsia="ru-RU"/>
    </w:rPr>
  </w:style>
  <w:style w:type="character" w:customStyle="1" w:styleId="a3">
    <w:name w:val="Основной текст с отступом Знак"/>
    <w:basedOn w:val="DefaultParagraphFont"/>
    <w:link w:val="BodyTextIndent"/>
    <w:rPr>
      <w:rFonts w:ascii="Times New Roman" w:eastAsia="Times New Roman" w:hAnsi="Times New Roman" w:cs="Times New Roman"/>
      <w:sz w:val="24"/>
      <w:szCs w:val="24"/>
      <w:lang w:eastAsia="ru-RU"/>
    </w:rPr>
  </w:style>
  <w:style w:type="character" w:customStyle="1" w:styleId="a4">
    <w:name w:val="Цветовое выделение"/>
    <w:uiPriority w:val="99"/>
    <w:rPr>
      <w:b/>
      <w:bCs/>
      <w:color w:val="26282F"/>
    </w:rPr>
  </w:style>
  <w:style w:type="paragraph" w:customStyle="1" w:styleId="a5">
    <w:name w:val="Текст (справка)"/>
    <w:basedOn w:val="Normal"/>
    <w:next w:val="Normal"/>
    <w:uiPriority w:val="99"/>
    <w:pPr>
      <w:widowControl w:val="0"/>
      <w:autoSpaceDE w:val="0"/>
      <w:autoSpaceDN w:val="0"/>
      <w:adjustRightInd w:val="0"/>
      <w:ind w:left="170" w:right="170"/>
    </w:pPr>
    <w:rPr>
      <w:rFonts w:ascii="Times New Roman CYR" w:hAnsi="Times New Roman CYR" w:eastAsiaTheme="minorEastAsia" w:cs="Times New Roman CYR"/>
    </w:rPr>
  </w:style>
  <w:style w:type="paragraph" w:customStyle="1" w:styleId="a6">
    <w:name w:val="Комментарий"/>
    <w:basedOn w:val="a5"/>
    <w:next w:val="Normal"/>
    <w:uiPriority w:val="99"/>
    <w:pPr>
      <w:spacing w:before="75"/>
      <w:ind w:right="0"/>
      <w:jc w:val="both"/>
    </w:pPr>
    <w:rPr>
      <w:color w:val="353842"/>
    </w:rPr>
  </w:style>
  <w:style w:type="paragraph" w:customStyle="1" w:styleId="a7">
    <w:name w:val="Информация о версии"/>
    <w:basedOn w:val="a6"/>
    <w:next w:val="Normal"/>
    <w:uiPriority w:val="99"/>
    <w:rPr>
      <w:i/>
      <w:iCs/>
    </w:rPr>
  </w:style>
  <w:style w:type="paragraph" w:customStyle="1" w:styleId="a8">
    <w:name w:val="Текст информации об изменениях"/>
    <w:basedOn w:val="Normal"/>
    <w:next w:val="Normal"/>
    <w:uiPriority w:val="99"/>
    <w:pPr>
      <w:widowControl w:val="0"/>
      <w:autoSpaceDE w:val="0"/>
      <w:autoSpaceDN w:val="0"/>
      <w:adjustRightInd w:val="0"/>
      <w:ind w:firstLine="720"/>
      <w:jc w:val="both"/>
    </w:pPr>
    <w:rPr>
      <w:rFonts w:ascii="Times New Roman CYR" w:hAnsi="Times New Roman CYR" w:eastAsiaTheme="minorEastAsia" w:cs="Times New Roman CYR"/>
      <w:color w:val="353842"/>
      <w:sz w:val="20"/>
      <w:szCs w:val="20"/>
    </w:rPr>
  </w:style>
  <w:style w:type="paragraph" w:customStyle="1" w:styleId="a9">
    <w:name w:val="Информация об изменениях"/>
    <w:basedOn w:val="a8"/>
    <w:next w:val="Normal"/>
    <w:uiPriority w:val="99"/>
    <w:pPr>
      <w:spacing w:before="180"/>
      <w:ind w:left="360" w:right="360" w:firstLine="0"/>
    </w:pPr>
  </w:style>
  <w:style w:type="paragraph" w:customStyle="1" w:styleId="a10">
    <w:name w:val="Нормальный (таблица)"/>
    <w:basedOn w:val="Normal"/>
    <w:next w:val="Normal"/>
    <w:uiPriority w:val="99"/>
    <w:pPr>
      <w:widowControl w:val="0"/>
      <w:autoSpaceDE w:val="0"/>
      <w:autoSpaceDN w:val="0"/>
      <w:adjustRightInd w:val="0"/>
      <w:jc w:val="both"/>
    </w:pPr>
    <w:rPr>
      <w:rFonts w:ascii="Times New Roman CYR" w:hAnsi="Times New Roman CYR" w:eastAsiaTheme="minorEastAsia" w:cs="Times New Roman CYR"/>
    </w:rPr>
  </w:style>
  <w:style w:type="paragraph" w:customStyle="1" w:styleId="a11">
    <w:name w:val="Подзаголовок для информации об изменениях"/>
    <w:basedOn w:val="a8"/>
    <w:next w:val="Normal"/>
    <w:uiPriority w:val="99"/>
    <w:rPr>
      <w:b/>
      <w:bCs/>
    </w:rPr>
  </w:style>
  <w:style w:type="paragraph" w:customStyle="1" w:styleId="a12">
    <w:name w:val="Прижатый влево"/>
    <w:basedOn w:val="Normal"/>
    <w:next w:val="Normal"/>
    <w:uiPriority w:val="99"/>
    <w:pPr>
      <w:widowControl w:val="0"/>
      <w:autoSpaceDE w:val="0"/>
      <w:autoSpaceDN w:val="0"/>
      <w:adjustRightInd w:val="0"/>
    </w:pPr>
    <w:rPr>
      <w:rFonts w:ascii="Times New Roman CYR" w:hAnsi="Times New Roman CYR" w:eastAsiaTheme="minorEastAsia" w:cs="Times New Roman CYR"/>
    </w:rPr>
  </w:style>
  <w:style w:type="character" w:customStyle="1" w:styleId="a13">
    <w:name w:val="Цветовое выделение для Текст"/>
    <w:uiPriority w:val="99"/>
    <w:rPr>
      <w:rFonts w:ascii="Times New Roman CYR" w:hAnsi="Times New Roman CYR" w:cs="Times New Roman CYR"/>
    </w:rPr>
  </w:style>
  <w:style w:type="character" w:customStyle="1" w:styleId="a14">
    <w:name w:val="Верхний колонтитул Знак"/>
    <w:basedOn w:val="DefaultParagraphFont"/>
    <w:link w:val="Header"/>
    <w:uiPriority w:val="99"/>
    <w:rPr>
      <w:rFonts w:ascii="Times New Roman CYR" w:hAnsi="Times New Roman CYR" w:eastAsiaTheme="minorEastAsia" w:cs="Times New Roman CYR"/>
      <w:sz w:val="24"/>
      <w:szCs w:val="24"/>
      <w:lang w:eastAsia="ru-RU"/>
    </w:rPr>
  </w:style>
  <w:style w:type="character" w:customStyle="1" w:styleId="a15">
    <w:name w:val="Нижний колонтитул Знак"/>
    <w:basedOn w:val="DefaultParagraphFont"/>
    <w:link w:val="Footer"/>
    <w:uiPriority w:val="99"/>
    <w:rPr>
      <w:rFonts w:ascii="Times New Roman CYR" w:hAnsi="Times New Roman CYR" w:eastAsiaTheme="minorEastAsia"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emf" /><Relationship Id="rId6" Type="http://schemas.openxmlformats.org/officeDocument/2006/relationships/image" Target="media/image3.emf" /><Relationship Id="rId7" Type="http://schemas.openxmlformats.org/officeDocument/2006/relationships/image" Target="media/image4.emf" /><Relationship Id="rId8" Type="http://schemas.openxmlformats.org/officeDocument/2006/relationships/image" Target="media/image5.emf"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8222</Words>
  <Characters>46872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Пользователь</cp:lastModifiedBy>
  <cp:revision>2</cp:revision>
  <cp:lastPrinted>2023-03-29T07:27:00Z</cp:lastPrinted>
  <dcterms:created xsi:type="dcterms:W3CDTF">2024-02-06T09:48:00Z</dcterms:created>
  <dcterms:modified xsi:type="dcterms:W3CDTF">2024-02-06T09:48:00Z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EC7865FABAF24C7E9C1E41722E6E13C0</vt:lpwstr>
  </property>
  <property fmtid="{D5CDD505-2E9C-101B-9397-08002B2CF9AE}" pid="3" name="KSOProductBuildVer">
    <vt:lpwstr>1049-11.2.0.11486</vt:lpwstr>
  </property>
</Properties>
</file>