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70" w:rsidRDefault="00ED7F70">
      <w:pPr>
        <w:pStyle w:val="a3"/>
        <w:ind w:left="121"/>
        <w:jc w:val="left"/>
        <w:rPr>
          <w:sz w:val="20"/>
        </w:rPr>
      </w:pP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44"/>
      </w:tblGrid>
      <w:tr w:rsidR="00A657F9" w:rsidRPr="00121FE2" w:rsidTr="002877E7">
        <w:tc>
          <w:tcPr>
            <w:tcW w:w="5670" w:type="dxa"/>
          </w:tcPr>
          <w:p w:rsidR="00A657F9" w:rsidRPr="00121FE2" w:rsidRDefault="00A657F9">
            <w:pPr>
              <w:pStyle w:val="a3"/>
              <w:spacing w:before="66" w:line="276" w:lineRule="auto"/>
              <w:ind w:left="0" w:right="117"/>
              <w:rPr>
                <w:sz w:val="20"/>
                <w:szCs w:val="20"/>
              </w:rPr>
            </w:pPr>
            <w:r w:rsidRPr="00121FE2">
              <w:rPr>
                <w:sz w:val="20"/>
                <w:szCs w:val="20"/>
              </w:rPr>
              <w:t>Принято на Педагогическом совете</w:t>
            </w:r>
          </w:p>
          <w:p w:rsidR="00A657F9" w:rsidRPr="00121FE2" w:rsidRDefault="00A657F9">
            <w:pPr>
              <w:pStyle w:val="a3"/>
              <w:spacing w:before="66" w:line="276" w:lineRule="auto"/>
              <w:ind w:left="0" w:right="117"/>
              <w:rPr>
                <w:sz w:val="20"/>
                <w:szCs w:val="20"/>
              </w:rPr>
            </w:pPr>
            <w:r w:rsidRPr="00121FE2">
              <w:rPr>
                <w:sz w:val="20"/>
                <w:szCs w:val="20"/>
              </w:rPr>
              <w:t>Протокол № 1 от 31.08.2023</w:t>
            </w:r>
          </w:p>
          <w:p w:rsidR="00A657F9" w:rsidRPr="00121FE2" w:rsidRDefault="00A657F9">
            <w:pPr>
              <w:pStyle w:val="a3"/>
              <w:spacing w:before="66" w:line="276" w:lineRule="auto"/>
              <w:ind w:left="0" w:right="117"/>
              <w:rPr>
                <w:sz w:val="20"/>
                <w:szCs w:val="20"/>
              </w:rPr>
            </w:pPr>
            <w:r w:rsidRPr="00121FE2">
              <w:rPr>
                <w:sz w:val="20"/>
                <w:szCs w:val="20"/>
              </w:rPr>
              <w:t>Согласовано</w:t>
            </w:r>
          </w:p>
          <w:p w:rsidR="00A657F9" w:rsidRPr="00121FE2" w:rsidRDefault="00A657F9">
            <w:pPr>
              <w:pStyle w:val="a3"/>
              <w:spacing w:before="66" w:line="276" w:lineRule="auto"/>
              <w:ind w:left="0" w:right="117"/>
              <w:rPr>
                <w:sz w:val="20"/>
                <w:szCs w:val="20"/>
              </w:rPr>
            </w:pPr>
            <w:r w:rsidRPr="00121FE2">
              <w:rPr>
                <w:sz w:val="20"/>
                <w:szCs w:val="20"/>
              </w:rPr>
              <w:t>На Управляющем совете</w:t>
            </w:r>
          </w:p>
          <w:p w:rsidR="00A657F9" w:rsidRPr="00121FE2" w:rsidRDefault="00A657F9">
            <w:pPr>
              <w:pStyle w:val="a3"/>
              <w:spacing w:before="66" w:line="276" w:lineRule="auto"/>
              <w:ind w:left="0" w:right="117"/>
              <w:rPr>
                <w:sz w:val="20"/>
                <w:szCs w:val="20"/>
              </w:rPr>
            </w:pPr>
            <w:r w:rsidRPr="00121FE2">
              <w:rPr>
                <w:sz w:val="20"/>
                <w:szCs w:val="20"/>
              </w:rPr>
              <w:t>Протокол № 1 от 31.08.2023</w:t>
            </w:r>
          </w:p>
        </w:tc>
        <w:tc>
          <w:tcPr>
            <w:tcW w:w="3744" w:type="dxa"/>
          </w:tcPr>
          <w:p w:rsidR="00A657F9" w:rsidRPr="00121FE2" w:rsidRDefault="00A657F9">
            <w:pPr>
              <w:pStyle w:val="a3"/>
              <w:spacing w:before="66" w:line="276" w:lineRule="auto"/>
              <w:ind w:left="0" w:right="117"/>
              <w:rPr>
                <w:sz w:val="20"/>
                <w:szCs w:val="20"/>
              </w:rPr>
            </w:pPr>
            <w:r w:rsidRPr="00121FE2">
              <w:rPr>
                <w:sz w:val="20"/>
                <w:szCs w:val="20"/>
              </w:rPr>
              <w:t>Утверждено</w:t>
            </w:r>
          </w:p>
          <w:p w:rsidR="00A657F9" w:rsidRPr="00121FE2" w:rsidRDefault="00A657F9">
            <w:pPr>
              <w:pStyle w:val="a3"/>
              <w:spacing w:before="66" w:line="276" w:lineRule="auto"/>
              <w:ind w:left="0" w:right="117"/>
              <w:rPr>
                <w:sz w:val="20"/>
                <w:szCs w:val="20"/>
              </w:rPr>
            </w:pPr>
            <w:r w:rsidRPr="00121FE2">
              <w:rPr>
                <w:sz w:val="20"/>
                <w:szCs w:val="20"/>
              </w:rPr>
              <w:t>Заведующий</w:t>
            </w:r>
            <w:r w:rsidR="009F115E" w:rsidRPr="00121FE2">
              <w:rPr>
                <w:sz w:val="20"/>
                <w:szCs w:val="20"/>
              </w:rPr>
              <w:t xml:space="preserve"> МБДОУ</w:t>
            </w:r>
          </w:p>
          <w:p w:rsidR="009F115E" w:rsidRPr="00121FE2" w:rsidRDefault="009F115E">
            <w:pPr>
              <w:pStyle w:val="a3"/>
              <w:spacing w:before="66" w:line="276" w:lineRule="auto"/>
              <w:ind w:left="0" w:right="117"/>
              <w:rPr>
                <w:sz w:val="20"/>
                <w:szCs w:val="20"/>
              </w:rPr>
            </w:pPr>
            <w:r w:rsidRPr="00121FE2">
              <w:rPr>
                <w:sz w:val="20"/>
                <w:szCs w:val="20"/>
              </w:rPr>
              <w:t>«Детский сад № 4 «Аленушка»</w:t>
            </w:r>
          </w:p>
          <w:p w:rsidR="009F115E" w:rsidRPr="00121FE2" w:rsidRDefault="009F115E">
            <w:pPr>
              <w:pStyle w:val="a3"/>
              <w:spacing w:before="66" w:line="276" w:lineRule="auto"/>
              <w:ind w:left="0" w:right="117"/>
              <w:rPr>
                <w:sz w:val="20"/>
                <w:szCs w:val="20"/>
              </w:rPr>
            </w:pPr>
            <w:r w:rsidRPr="00121FE2">
              <w:rPr>
                <w:sz w:val="20"/>
                <w:szCs w:val="20"/>
              </w:rPr>
              <w:t xml:space="preserve"> О.В. Алексеева</w:t>
            </w:r>
          </w:p>
          <w:p w:rsidR="009F115E" w:rsidRPr="00121FE2" w:rsidRDefault="009041EF">
            <w:pPr>
              <w:pStyle w:val="a3"/>
              <w:spacing w:before="66" w:line="276" w:lineRule="auto"/>
              <w:ind w:left="0" w:right="117"/>
              <w:rPr>
                <w:sz w:val="20"/>
                <w:szCs w:val="20"/>
              </w:rPr>
            </w:pPr>
            <w:r>
              <w:rPr>
                <w:sz w:val="20"/>
                <w:szCs w:val="20"/>
              </w:rPr>
              <w:t>Приказ № 164 от «31» августа 2023</w:t>
            </w:r>
            <w:r w:rsidR="009F115E" w:rsidRPr="00121FE2">
              <w:rPr>
                <w:sz w:val="20"/>
                <w:szCs w:val="20"/>
              </w:rPr>
              <w:t xml:space="preserve"> г.</w:t>
            </w:r>
          </w:p>
        </w:tc>
      </w:tr>
    </w:tbl>
    <w:p w:rsidR="00121FE2" w:rsidRDefault="00121FE2" w:rsidP="00C0774F">
      <w:pPr>
        <w:pStyle w:val="a3"/>
        <w:spacing w:before="66" w:line="276" w:lineRule="auto"/>
        <w:ind w:right="117"/>
        <w:jc w:val="center"/>
        <w:rPr>
          <w:b/>
        </w:rPr>
      </w:pPr>
    </w:p>
    <w:p w:rsidR="00A657F9" w:rsidRPr="00C0774F" w:rsidRDefault="00C0774F" w:rsidP="00C0774F">
      <w:pPr>
        <w:pStyle w:val="a3"/>
        <w:spacing w:before="66" w:line="276" w:lineRule="auto"/>
        <w:ind w:right="117"/>
        <w:jc w:val="center"/>
        <w:rPr>
          <w:b/>
        </w:rPr>
      </w:pPr>
      <w:r w:rsidRPr="00C0774F">
        <w:rPr>
          <w:b/>
        </w:rPr>
        <w:t>Положение</w:t>
      </w:r>
    </w:p>
    <w:p w:rsidR="00C0774F" w:rsidRDefault="00C0774F" w:rsidP="00C0774F">
      <w:pPr>
        <w:pStyle w:val="a3"/>
        <w:spacing w:before="66" w:line="276" w:lineRule="auto"/>
        <w:ind w:right="117"/>
        <w:jc w:val="center"/>
        <w:rPr>
          <w:b/>
        </w:rPr>
      </w:pPr>
      <w:r w:rsidRPr="00C0774F">
        <w:rPr>
          <w:b/>
        </w:rPr>
        <w:t>об определении порядка оказания дополнительных платных образовательных услуг в муниципальном бюджетном дошкольном образовательном учреждении «Детский сад № 4 «Аленушка» города Новочебоксарска Чувашской Республики (МБДОУ «Детский сад № 4 «Аленушка»</w:t>
      </w:r>
      <w:r w:rsidR="00CB5316">
        <w:rPr>
          <w:b/>
        </w:rPr>
        <w:t>)</w:t>
      </w:r>
    </w:p>
    <w:p w:rsidR="00405DD8" w:rsidRPr="00405DD8" w:rsidRDefault="00405DD8" w:rsidP="00C0774F">
      <w:pPr>
        <w:pStyle w:val="a3"/>
        <w:spacing w:before="66" w:line="276" w:lineRule="auto"/>
        <w:ind w:right="117"/>
        <w:jc w:val="center"/>
        <w:rPr>
          <w:b/>
        </w:rPr>
      </w:pPr>
      <w:r>
        <w:rPr>
          <w:b/>
          <w:lang w:val="en-US"/>
        </w:rPr>
        <w:t>I</w:t>
      </w:r>
      <w:r>
        <w:rPr>
          <w:b/>
        </w:rPr>
        <w:t>. Общие положения</w:t>
      </w:r>
    </w:p>
    <w:p w:rsidR="00C0774F" w:rsidRDefault="00A26043" w:rsidP="00A26043">
      <w:pPr>
        <w:jc w:val="both"/>
      </w:pPr>
      <w:r w:rsidRPr="00A26043">
        <w:t xml:space="preserve"> 1.1.</w:t>
      </w:r>
      <w:r w:rsidR="00C0774F" w:rsidRPr="00A26043">
        <w:t>Настоящее Положение</w:t>
      </w:r>
      <w:r w:rsidRPr="00A26043">
        <w:t xml:space="preserve"> </w:t>
      </w:r>
      <w:r w:rsidR="00C0774F" w:rsidRPr="00A26043">
        <w:t>определяет</w:t>
      </w:r>
      <w:r w:rsidRPr="00A26043">
        <w:t xml:space="preserve"> порядок оказания платных образовательных услуг в муниципальном бюджетном дошкольном образовательном учреждении «Детский сад № 4 «Аленушка»</w:t>
      </w:r>
      <w:r>
        <w:t xml:space="preserve"> города Новочебоксарска Чувашской Республики.</w:t>
      </w:r>
    </w:p>
    <w:p w:rsidR="00A26043" w:rsidRDefault="00A26043" w:rsidP="00A26043">
      <w:pPr>
        <w:jc w:val="both"/>
      </w:pPr>
      <w:r>
        <w:t>1.2.Положение разработано в соответствии с Федеральным законом Российской Федерации от 29 декабря 2012 г. № 273-ФЗ «Об образовании в Российской Федерации»: Федеральным законом от 17 декабря 1999 г. № 212-ФЗ «Защита прав потребителей при выполнении работ (оказании услуг)»; Постановлением</w:t>
      </w:r>
      <w:r w:rsidR="00F1267B">
        <w:t xml:space="preserve"> </w:t>
      </w:r>
      <w:r>
        <w:t xml:space="preserve">Правительства Российской Федерации </w:t>
      </w:r>
      <w:r w:rsidR="00F1267B">
        <w:t>от15 августа № 706 «Об утверждении Правил оказания платных образовательных услуг»: Уставом МБДОУ «Детский сад № 4 «Аленушка».</w:t>
      </w:r>
    </w:p>
    <w:p w:rsidR="00F1267B" w:rsidRDefault="00F1267B" w:rsidP="00A26043">
      <w:pPr>
        <w:jc w:val="both"/>
      </w:pPr>
      <w:r>
        <w:t>1.3.Понятия, используемые в настоящем Положении:</w:t>
      </w:r>
    </w:p>
    <w:p w:rsidR="00F1267B" w:rsidRDefault="00F1267B" w:rsidP="00A26043">
      <w:pPr>
        <w:jc w:val="both"/>
      </w:pPr>
      <w:r>
        <w:t>«Заказчик» - родитель (законный представитель), имеющий намерение заказать платные образовательные услуги для своего ребенка на основании договора;</w:t>
      </w:r>
    </w:p>
    <w:p w:rsidR="00F1267B" w:rsidRDefault="00F1267B" w:rsidP="00A26043">
      <w:pPr>
        <w:jc w:val="both"/>
      </w:pPr>
      <w:r>
        <w:t>«Исполнитель» - МБДОУ «Детский сад № 4 «Аленушка»</w:t>
      </w:r>
      <w:r w:rsidR="00D06B0D">
        <w:t>;</w:t>
      </w:r>
    </w:p>
    <w:p w:rsidR="00D06B0D" w:rsidRDefault="00D06B0D" w:rsidP="00A26043">
      <w:pPr>
        <w:jc w:val="both"/>
      </w:pPr>
      <w:proofErr w:type="gramStart"/>
      <w:r>
        <w:t>«Недостаток дополнительных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w:t>
      </w:r>
      <w:proofErr w:type="gramEnd"/>
      <w:r>
        <w:t xml:space="preserve"> полном </w:t>
      </w:r>
      <w:proofErr w:type="gramStart"/>
      <w:r w:rsidR="002A29DB">
        <w:t>объеме</w:t>
      </w:r>
      <w:proofErr w:type="gramEnd"/>
      <w:r w:rsidR="002A29DB">
        <w:t>, предусмотренном образовательными программами (частью образовательной программы);</w:t>
      </w:r>
    </w:p>
    <w:p w:rsidR="002A29DB" w:rsidRDefault="002A29DB" w:rsidP="00A26043">
      <w:pPr>
        <w:jc w:val="both"/>
      </w:pPr>
      <w:r>
        <w:t>«Обучающийся» - воспитанник, осваивающий образовательную программу;</w:t>
      </w:r>
    </w:p>
    <w:p w:rsidR="002A29DB" w:rsidRDefault="002A29DB" w:rsidP="00A26043">
      <w:pPr>
        <w:jc w:val="both"/>
      </w:pPr>
      <w:r>
        <w:t>«Дополнительные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D7F70" w:rsidRPr="00A26043" w:rsidRDefault="002A29DB" w:rsidP="00A26043">
      <w:pPr>
        <w:jc w:val="both"/>
      </w:pPr>
      <w:r>
        <w:t xml:space="preserve">«Существенный недостаток дополнительных платных образовательных услуг» - неустранимый недостаток, или недостаток, который не может быть устранен без </w:t>
      </w:r>
      <w:r w:rsidR="004B2992" w:rsidRPr="00A26043">
        <w:t>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D7F70" w:rsidRPr="00A26043" w:rsidRDefault="00FF11F4" w:rsidP="00A26043">
      <w:pPr>
        <w:jc w:val="both"/>
      </w:pPr>
      <w:r>
        <w:t>1.4.</w:t>
      </w:r>
      <w:r w:rsidR="004B2992" w:rsidRPr="00A26043">
        <w:t>Дополнительные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Чувашской Республики, бюджета города Новочебоксарска. Средства, полученные исполнителями при оказании таких платных образовательных услуг, возвращаются лицам, оплатившим эти услуги.</w:t>
      </w:r>
    </w:p>
    <w:p w:rsidR="00ED7F70" w:rsidRPr="00A26043" w:rsidRDefault="00FF11F4" w:rsidP="00A26043">
      <w:pPr>
        <w:jc w:val="both"/>
      </w:pPr>
      <w:r>
        <w:t>1.5.</w:t>
      </w:r>
      <w:r w:rsidR="004B2992" w:rsidRPr="00A26043">
        <w:t>Исполнитель оказывает дополнительные платные образовательные услуги за счет средств физических и (или) юридических лиц,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D7F70" w:rsidRPr="00A26043" w:rsidRDefault="00FF11F4" w:rsidP="00A26043">
      <w:pPr>
        <w:jc w:val="both"/>
      </w:pPr>
      <w:r>
        <w:t>1.6.</w:t>
      </w:r>
      <w:r w:rsidR="004B2992" w:rsidRPr="00A26043">
        <w:t xml:space="preserve">Отказ </w:t>
      </w:r>
      <w:hyperlink r:id="rId6" w:anchor="block_121">
        <w:r w:rsidR="004B2992" w:rsidRPr="002877E7">
          <w:rPr>
            <w:rStyle w:val="a8"/>
            <w:color w:val="auto"/>
            <w:u w:val="none"/>
          </w:rPr>
          <w:t>Заказчика</w:t>
        </w:r>
      </w:hyperlink>
      <w:r w:rsidR="004B2992" w:rsidRPr="00A26043">
        <w:t xml:space="preserve"> от предлагаемых ему </w:t>
      </w:r>
      <w:r w:rsidR="004B2992">
        <w:t>дополнительных</w:t>
      </w:r>
      <w:r w:rsidR="004B2992" w:rsidRPr="00A26043">
        <w:t xml:space="preserve">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D7F70" w:rsidRPr="00A26043" w:rsidRDefault="00FF11F4" w:rsidP="00A26043">
      <w:pPr>
        <w:jc w:val="both"/>
      </w:pPr>
      <w:r>
        <w:t>1.7.</w:t>
      </w:r>
      <w:r w:rsidR="004B2992" w:rsidRPr="00A26043">
        <w:t>Исполнитель обязан обеспечить Заказчику оказание дополнительных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D7F70" w:rsidRPr="00A26043" w:rsidRDefault="00FF11F4" w:rsidP="00A26043">
      <w:pPr>
        <w:jc w:val="both"/>
      </w:pPr>
      <w:r>
        <w:t>1.8.</w:t>
      </w:r>
      <w:r w:rsidR="004B2992" w:rsidRPr="00A26043">
        <w:t xml:space="preserve">Исполнитель вправе снизить стоимость дополнительных платных образовательных услуг по договору с учетом покрытия недостающей стоимости платных образовательных услуг за счет </w:t>
      </w:r>
      <w:r w:rsidR="004B2992" w:rsidRPr="00A26043">
        <w:lastRenderedPageBreak/>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D7F70" w:rsidRPr="00A26043" w:rsidRDefault="00FF11F4" w:rsidP="00A26043">
      <w:pPr>
        <w:jc w:val="both"/>
      </w:pPr>
      <w:r>
        <w:t>1.9.</w:t>
      </w:r>
      <w:r w:rsidR="004B2992" w:rsidRPr="00A26043">
        <w:t>Увеличение стоимости дополнительных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республиканского бюджета на очередной финансовый год и плановый период.</w:t>
      </w:r>
    </w:p>
    <w:p w:rsidR="00ED7F70" w:rsidRPr="00A26043" w:rsidRDefault="00ED7F70" w:rsidP="00A26043">
      <w:pPr>
        <w:jc w:val="both"/>
      </w:pPr>
    </w:p>
    <w:p w:rsidR="00405DD8" w:rsidRDefault="00405DD8" w:rsidP="00405DD8">
      <w:pPr>
        <w:jc w:val="center"/>
        <w:rPr>
          <w:b/>
        </w:rPr>
      </w:pPr>
      <w:r w:rsidRPr="00405DD8">
        <w:rPr>
          <w:b/>
          <w:lang w:val="en-US"/>
        </w:rPr>
        <w:t>II</w:t>
      </w:r>
      <w:r w:rsidRPr="00405DD8">
        <w:rPr>
          <w:b/>
        </w:rPr>
        <w:t>.</w:t>
      </w:r>
      <w:r w:rsidR="004B2992" w:rsidRPr="00405DD8">
        <w:rPr>
          <w:b/>
        </w:rPr>
        <w:t xml:space="preserve">Информация о дополнительных платных образовательных услугах, </w:t>
      </w:r>
    </w:p>
    <w:p w:rsidR="00ED7F70" w:rsidRPr="00405DD8" w:rsidRDefault="004B2992" w:rsidP="00405DD8">
      <w:pPr>
        <w:jc w:val="center"/>
        <w:rPr>
          <w:b/>
        </w:rPr>
      </w:pPr>
      <w:r w:rsidRPr="00405DD8">
        <w:rPr>
          <w:b/>
        </w:rPr>
        <w:t>порядок заключения договоров</w:t>
      </w:r>
    </w:p>
    <w:p w:rsidR="00ED7F70" w:rsidRPr="00A26043" w:rsidRDefault="00ED7F70" w:rsidP="00A26043">
      <w:pPr>
        <w:jc w:val="both"/>
      </w:pPr>
    </w:p>
    <w:p w:rsidR="00ED7F70" w:rsidRPr="00A26043" w:rsidRDefault="00405DD8" w:rsidP="00C53DAC">
      <w:pPr>
        <w:jc w:val="both"/>
      </w:pPr>
      <w:r>
        <w:t>2.1.</w:t>
      </w:r>
      <w:hyperlink r:id="rId7" w:anchor="block_122">
        <w:r w:rsidR="004B2992" w:rsidRPr="004B2992">
          <w:rPr>
            <w:rStyle w:val="a8"/>
            <w:color w:val="auto"/>
            <w:u w:val="none"/>
          </w:rPr>
          <w:t xml:space="preserve">Исполнитель </w:t>
        </w:r>
      </w:hyperlink>
      <w:r w:rsidR="004B2992" w:rsidRPr="00A26043">
        <w:t>до заключения договора и в период его действия предоставляет Заказчику достоверную информацию о себе и об оказываемых дополнительных платных образовательных услугах, обеспечивающую возможность их правильного выбора.</w:t>
      </w:r>
    </w:p>
    <w:p w:rsidR="00ED7F70" w:rsidRPr="00A26043" w:rsidRDefault="00405DD8" w:rsidP="00C53DAC">
      <w:pPr>
        <w:jc w:val="both"/>
      </w:pPr>
      <w:r>
        <w:t>2.2.</w:t>
      </w:r>
      <w:r w:rsidR="004B2992" w:rsidRPr="00A26043">
        <w:t xml:space="preserve">Исполнитель обязан довести до Заказчика информацию, содержащую сведения о предоставлении дополнительных платных образовательных услуг в порядке и объеме, которые предусмотрены </w:t>
      </w:r>
      <w:hyperlink r:id="rId8">
        <w:r w:rsidR="004B2992" w:rsidRPr="004B2992">
          <w:rPr>
            <w:rStyle w:val="a8"/>
            <w:color w:val="auto"/>
            <w:u w:val="none"/>
          </w:rPr>
          <w:t xml:space="preserve">Законом </w:t>
        </w:r>
      </w:hyperlink>
      <w:r w:rsidR="004B2992" w:rsidRPr="00A26043">
        <w:t xml:space="preserve">Российской Федерации «О защите прав потребителей» и </w:t>
      </w:r>
      <w:hyperlink r:id="rId9">
        <w:r w:rsidR="004B2992" w:rsidRPr="004B2992">
          <w:rPr>
            <w:rStyle w:val="a8"/>
            <w:color w:val="auto"/>
            <w:u w:val="none"/>
          </w:rPr>
          <w:t xml:space="preserve">Федеральным законом </w:t>
        </w:r>
      </w:hyperlink>
      <w:r w:rsidR="004B2992" w:rsidRPr="00A26043">
        <w:t>«Об образовании в Российской Федерации».</w:t>
      </w:r>
    </w:p>
    <w:p w:rsidR="005A6878" w:rsidRDefault="004A745B" w:rsidP="00C53DAC">
      <w:pPr>
        <w:jc w:val="both"/>
      </w:pPr>
      <w:r>
        <w:t>2.3</w:t>
      </w:r>
      <w:r w:rsidR="00405DD8">
        <w:t>.</w:t>
      </w:r>
      <w:r w:rsidR="004B2992" w:rsidRPr="00A26043">
        <w:t xml:space="preserve">Договор заключается в простой письменной форме и содержит следующие сведения: </w:t>
      </w:r>
    </w:p>
    <w:p w:rsidR="00ED7F70" w:rsidRPr="00A26043" w:rsidRDefault="004B2992" w:rsidP="00C53DAC">
      <w:pPr>
        <w:jc w:val="both"/>
      </w:pPr>
      <w:r w:rsidRPr="00A26043">
        <w:t>а) полное наименование Исполнителя;</w:t>
      </w:r>
    </w:p>
    <w:p w:rsidR="00ED7F70" w:rsidRPr="00A26043" w:rsidRDefault="004B2992" w:rsidP="00C53DAC">
      <w:pPr>
        <w:jc w:val="both"/>
      </w:pPr>
      <w:r w:rsidRPr="00A26043">
        <w:t>б) место нахождения Исполнителя;</w:t>
      </w:r>
    </w:p>
    <w:p w:rsidR="00405DD8" w:rsidRDefault="004B2992" w:rsidP="00C53DAC">
      <w:pPr>
        <w:jc w:val="both"/>
      </w:pPr>
      <w:r w:rsidRPr="00405DD8">
        <w:t>в) фамилия, имя, отчество Заказчика, телефон заказчика;</w:t>
      </w:r>
    </w:p>
    <w:p w:rsidR="00ED7F70" w:rsidRPr="00405DD8" w:rsidRDefault="004B2992" w:rsidP="00C53DAC">
      <w:pPr>
        <w:jc w:val="both"/>
      </w:pPr>
      <w:r w:rsidRPr="00405DD8">
        <w:t>г) место жительства Заказчика;</w:t>
      </w:r>
    </w:p>
    <w:p w:rsidR="00ED7F70" w:rsidRPr="00405DD8" w:rsidRDefault="004B2992" w:rsidP="00C53DAC">
      <w:pPr>
        <w:jc w:val="both"/>
      </w:pPr>
      <w:r w:rsidRPr="00405DD8">
        <w:t>д) фамилия, имя, отчество и дата рождения обучающегося;</w:t>
      </w:r>
    </w:p>
    <w:p w:rsidR="00ED7F70" w:rsidRPr="00405DD8" w:rsidRDefault="004B2992" w:rsidP="00C53DAC">
      <w:pPr>
        <w:jc w:val="both"/>
      </w:pPr>
      <w:r w:rsidRPr="00405DD8">
        <w:t>ж) права, обязанности и ответственность Исполнителя, Заказчика; з) полная стоимость образовательных услуг, порядок их оплаты;</w:t>
      </w:r>
    </w:p>
    <w:p w:rsidR="00ED7F70" w:rsidRPr="00405DD8" w:rsidRDefault="004B2992" w:rsidP="00C53DAC">
      <w:pPr>
        <w:jc w:val="both"/>
      </w:pPr>
      <w:r w:rsidRPr="00405DD8">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D7F70" w:rsidRPr="00405DD8" w:rsidRDefault="005A6878" w:rsidP="00C53DAC">
      <w:pPr>
        <w:jc w:val="both"/>
      </w:pPr>
      <w:r>
        <w:t xml:space="preserve">к) </w:t>
      </w:r>
      <w:r w:rsidR="004B2992" w:rsidRPr="00405DD8">
        <w:t>вид,</w:t>
      </w:r>
      <w:r w:rsidR="004B2992" w:rsidRPr="00405DD8">
        <w:tab/>
        <w:t>уровень</w:t>
      </w:r>
      <w:r w:rsidR="004B2992" w:rsidRPr="00405DD8">
        <w:tab/>
        <w:t>и</w:t>
      </w:r>
      <w:r w:rsidR="004B2992" w:rsidRPr="00405DD8">
        <w:tab/>
        <w:t>(или)</w:t>
      </w:r>
      <w:r w:rsidR="004B2992" w:rsidRPr="00405DD8">
        <w:tab/>
        <w:t>направлен</w:t>
      </w:r>
      <w:r>
        <w:t>ность</w:t>
      </w:r>
      <w:r>
        <w:tab/>
        <w:t>образовательной</w:t>
      </w:r>
      <w:r>
        <w:tab/>
        <w:t xml:space="preserve">программы </w:t>
      </w:r>
      <w:r w:rsidR="004B2992" w:rsidRPr="00405DD8">
        <w:t>(часть образовательной программы определенного уровня, вида и (или) направленности);</w:t>
      </w:r>
    </w:p>
    <w:p w:rsidR="00ED7F70" w:rsidRPr="00405DD8" w:rsidRDefault="004B2992" w:rsidP="00C53DAC">
      <w:pPr>
        <w:jc w:val="both"/>
      </w:pPr>
      <w:r w:rsidRPr="00405DD8">
        <w:t>л) форма обучения;</w:t>
      </w:r>
    </w:p>
    <w:p w:rsidR="00ED7F70" w:rsidRPr="00405DD8" w:rsidRDefault="004B2992" w:rsidP="00C53DAC">
      <w:pPr>
        <w:jc w:val="both"/>
      </w:pPr>
      <w:r w:rsidRPr="00405DD8">
        <w:t>м) сроки освоения образовательной программы (продолжительность обучения);</w:t>
      </w:r>
    </w:p>
    <w:p w:rsidR="00ED7F70" w:rsidRPr="00405DD8" w:rsidRDefault="004B2992" w:rsidP="00C53DAC">
      <w:pPr>
        <w:jc w:val="both"/>
      </w:pPr>
      <w:r w:rsidRPr="00405DD8">
        <w:t xml:space="preserve">н) вид документа (при наличии), выдаваемого </w:t>
      </w:r>
      <w:proofErr w:type="gramStart"/>
      <w:r w:rsidRPr="00405DD8">
        <w:t>обучающемуся</w:t>
      </w:r>
      <w:proofErr w:type="gramEnd"/>
      <w:r w:rsidRPr="00405DD8">
        <w:t xml:space="preserve"> после успешного освоения им соответствующей образовательной программы (части образовательной программы);</w:t>
      </w:r>
    </w:p>
    <w:p w:rsidR="00ED7F70" w:rsidRPr="00405DD8" w:rsidRDefault="004B2992" w:rsidP="00C53DAC">
      <w:pPr>
        <w:jc w:val="both"/>
      </w:pPr>
      <w:r w:rsidRPr="00405DD8">
        <w:t>о) порядок изменения и расторжения договора;</w:t>
      </w:r>
    </w:p>
    <w:p w:rsidR="00ED7F70" w:rsidRPr="004B2992" w:rsidRDefault="004B2992" w:rsidP="00C53DAC">
      <w:pPr>
        <w:jc w:val="both"/>
      </w:pPr>
      <w:r w:rsidRPr="00405DD8">
        <w:t xml:space="preserve">п) другие необходимые сведения, связанные со спецификой оказываемых </w:t>
      </w:r>
      <w:hyperlink r:id="rId10" w:anchor="block_125">
        <w:r w:rsidRPr="004B2992">
          <w:rPr>
            <w:rStyle w:val="a8"/>
            <w:color w:val="auto"/>
            <w:u w:val="none"/>
          </w:rPr>
          <w:t>платных</w:t>
        </w:r>
      </w:hyperlink>
      <w:r w:rsidRPr="004B2992">
        <w:t xml:space="preserve"> </w:t>
      </w:r>
      <w:hyperlink r:id="rId11" w:anchor="block_125">
        <w:r w:rsidRPr="004B2992">
          <w:rPr>
            <w:rStyle w:val="a8"/>
            <w:color w:val="auto"/>
            <w:u w:val="none"/>
          </w:rPr>
          <w:t>образовательных услуг.</w:t>
        </w:r>
      </w:hyperlink>
    </w:p>
    <w:p w:rsidR="00ED7F70" w:rsidRPr="00405DD8" w:rsidRDefault="004A745B" w:rsidP="00C53DAC">
      <w:pPr>
        <w:jc w:val="both"/>
      </w:pPr>
      <w:r>
        <w:t>2.4</w:t>
      </w:r>
      <w:r w:rsidR="005A6878">
        <w:t>.</w:t>
      </w:r>
      <w:r w:rsidR="004B2992" w:rsidRPr="00405DD8">
        <w:t>Договор не может содержать условия, которые ограничивают права обучающихся, имеющих право на получение образования определенного уровня и направленности, 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ED7F70" w:rsidRPr="00405DD8" w:rsidRDefault="004A745B" w:rsidP="00C53DAC">
      <w:pPr>
        <w:jc w:val="both"/>
      </w:pPr>
      <w:bookmarkStart w:id="0" w:name="2.6._Примерные_форма_договора_утверждены"/>
      <w:bookmarkEnd w:id="0"/>
      <w:r>
        <w:t>2.5</w:t>
      </w:r>
      <w:r w:rsidR="005A6878">
        <w:t>.</w:t>
      </w:r>
      <w:r w:rsidR="004B2992" w:rsidRPr="00405DD8">
        <w:t>Примерные форма договора утверждены Постановлением Правительства РФ от 15 августа 2013 г. № 706 «Об утверждении Правил оказания платных образовательных услуг».</w:t>
      </w:r>
    </w:p>
    <w:p w:rsidR="00ED7F70" w:rsidRPr="00405DD8" w:rsidRDefault="004A745B" w:rsidP="00C53DAC">
      <w:pPr>
        <w:jc w:val="both"/>
      </w:pPr>
      <w:r>
        <w:t>2.6</w:t>
      </w:r>
      <w:r w:rsidR="005A6878">
        <w:t>.</w:t>
      </w:r>
      <w:r w:rsidR="004B2992" w:rsidRPr="00405DD8">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w:t>
      </w:r>
    </w:p>
    <w:p w:rsidR="00ED7F70" w:rsidRPr="00405DD8" w:rsidRDefault="004B2992" w:rsidP="00C53DAC">
      <w:pPr>
        <w:jc w:val="both"/>
      </w:pPr>
      <w:r w:rsidRPr="00405DD8">
        <w:t>«Интернет» на дату заключения договора.</w:t>
      </w:r>
    </w:p>
    <w:p w:rsidR="00ED7F70" w:rsidRPr="00405DD8" w:rsidRDefault="00ED7F70" w:rsidP="00405DD8"/>
    <w:p w:rsidR="00ED7F70" w:rsidRPr="000A06CC" w:rsidRDefault="005A6878" w:rsidP="000A06CC">
      <w:pPr>
        <w:jc w:val="center"/>
        <w:rPr>
          <w:b/>
        </w:rPr>
      </w:pPr>
      <w:r w:rsidRPr="000A06CC">
        <w:rPr>
          <w:b/>
          <w:lang w:val="en-US"/>
        </w:rPr>
        <w:t>III</w:t>
      </w:r>
      <w:r w:rsidR="000A06CC" w:rsidRPr="000A06CC">
        <w:rPr>
          <w:b/>
        </w:rPr>
        <w:t>.</w:t>
      </w:r>
      <w:r w:rsidR="004B2992" w:rsidRPr="000A06CC">
        <w:rPr>
          <w:b/>
        </w:rPr>
        <w:t>Ответственность Исполнителя и Заказчика</w:t>
      </w:r>
    </w:p>
    <w:p w:rsidR="00ED7F70" w:rsidRPr="00405DD8" w:rsidRDefault="00ED7F70" w:rsidP="00405DD8"/>
    <w:p w:rsidR="00ED7F70" w:rsidRPr="00405DD8" w:rsidRDefault="000A06CC" w:rsidP="00C53DAC">
      <w:pPr>
        <w:jc w:val="both"/>
      </w:pPr>
      <w:r>
        <w:t>3.1.З</w:t>
      </w:r>
      <w:r w:rsidR="004B2992" w:rsidRPr="00405DD8">
        <w:t>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D7F70" w:rsidRPr="00405DD8" w:rsidRDefault="000A06CC" w:rsidP="00C53DAC">
      <w:pPr>
        <w:jc w:val="both"/>
      </w:pPr>
      <w:r>
        <w:t>3.2.</w:t>
      </w:r>
      <w:r w:rsidR="004B2992" w:rsidRPr="00405DD8">
        <w:t xml:space="preserve">При обнаружении </w:t>
      </w:r>
      <w:r w:rsidR="004B2992" w:rsidRPr="004B2992">
        <w:t xml:space="preserve">недостатка дополнительных платных образовательных услуг, </w:t>
      </w:r>
      <w:r w:rsidR="004B2992" w:rsidRPr="00405DD8">
        <w:t>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D7F70" w:rsidRPr="00405DD8" w:rsidRDefault="004B2992" w:rsidP="00C53DAC">
      <w:pPr>
        <w:jc w:val="both"/>
      </w:pPr>
      <w:r w:rsidRPr="00405DD8">
        <w:t>а) безвозмездного оказания образовательных услуг;</w:t>
      </w:r>
    </w:p>
    <w:p w:rsidR="00ED7F70" w:rsidRPr="00405DD8" w:rsidRDefault="004A745B" w:rsidP="00C53DAC">
      <w:pPr>
        <w:jc w:val="both"/>
      </w:pPr>
      <w:r>
        <w:t>б</w:t>
      </w:r>
      <w:proofErr w:type="gramStart"/>
      <w:r>
        <w:t>)</w:t>
      </w:r>
      <w:r w:rsidR="004B2992" w:rsidRPr="00405DD8">
        <w:t>с</w:t>
      </w:r>
      <w:proofErr w:type="gramEnd"/>
      <w:r w:rsidR="004B2992" w:rsidRPr="00405DD8">
        <w:t>оразмерного</w:t>
      </w:r>
      <w:r w:rsidR="004B2992" w:rsidRPr="00405DD8">
        <w:tab/>
        <w:t>уменьшения</w:t>
      </w:r>
      <w:r w:rsidR="004B2992" w:rsidRPr="00405DD8">
        <w:tab/>
        <w:t>стоимости</w:t>
      </w:r>
      <w:r w:rsidR="004B2992" w:rsidRPr="00405DD8">
        <w:tab/>
        <w:t>оказанных</w:t>
      </w:r>
      <w:r w:rsidR="004B2992" w:rsidRPr="00405DD8">
        <w:tab/>
        <w:t>дополнительных</w:t>
      </w:r>
      <w:r w:rsidR="004B2992" w:rsidRPr="00405DD8">
        <w:tab/>
        <w:t>платных образовательных услуг;</w:t>
      </w:r>
    </w:p>
    <w:p w:rsidR="00ED7F70" w:rsidRPr="00405DD8" w:rsidRDefault="004A745B" w:rsidP="00C53DAC">
      <w:pPr>
        <w:jc w:val="both"/>
      </w:pPr>
      <w:r>
        <w:lastRenderedPageBreak/>
        <w:t>в</w:t>
      </w:r>
      <w:proofErr w:type="gramStart"/>
      <w:r>
        <w:t>)</w:t>
      </w:r>
      <w:bookmarkStart w:id="1" w:name="_GoBack"/>
      <w:bookmarkEnd w:id="1"/>
      <w:r w:rsidR="004B2992" w:rsidRPr="00405DD8">
        <w:t>в</w:t>
      </w:r>
      <w:proofErr w:type="gramEnd"/>
      <w:r w:rsidR="004B2992" w:rsidRPr="00405DD8">
        <w:t>озмещения</w:t>
      </w:r>
      <w:r w:rsidR="004B2992" w:rsidRPr="00405DD8">
        <w:tab/>
        <w:t>понесенных</w:t>
      </w:r>
      <w:r w:rsidR="004B2992" w:rsidRPr="00405DD8">
        <w:tab/>
        <w:t>им</w:t>
      </w:r>
      <w:r w:rsidR="004B2992" w:rsidRPr="00405DD8">
        <w:tab/>
        <w:t>расходов</w:t>
      </w:r>
      <w:r w:rsidR="004B2992" w:rsidRPr="00405DD8">
        <w:tab/>
        <w:t>по</w:t>
      </w:r>
      <w:r w:rsidR="004B2992" w:rsidRPr="00405DD8">
        <w:tab/>
        <w:t>устранению</w:t>
      </w:r>
      <w:r w:rsidR="004B2992" w:rsidRPr="00405DD8">
        <w:tab/>
        <w:t>недостатков</w:t>
      </w:r>
      <w:r w:rsidR="004B2992" w:rsidRPr="00405DD8">
        <w:tab/>
        <w:t>оказанных дополнительных платных образовательных услуг своими силами или третьими лицами.</w:t>
      </w:r>
    </w:p>
    <w:p w:rsidR="00ED7F70" w:rsidRPr="00405DD8" w:rsidRDefault="000A06CC" w:rsidP="00C53DAC">
      <w:pPr>
        <w:jc w:val="both"/>
      </w:pPr>
      <w:r>
        <w:t>3.3.</w:t>
      </w:r>
      <w:r w:rsidR="004B2992" w:rsidRPr="00405DD8">
        <w:t>Заказчик вправе отказаться от исполнения договора и потребовать полного возмещения убытков, если в установленный договором срок недостатки дополнительных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дополнительных платных образовательных услуг или иные существенные отступления от условий договора.</w:t>
      </w:r>
    </w:p>
    <w:p w:rsidR="00ED7F70" w:rsidRPr="00405DD8" w:rsidRDefault="000A06CC" w:rsidP="00C53DAC">
      <w:pPr>
        <w:jc w:val="both"/>
      </w:pPr>
      <w:proofErr w:type="gramStart"/>
      <w:r>
        <w:t>3.4.</w:t>
      </w:r>
      <w:r w:rsidR="004B2992" w:rsidRPr="00405DD8">
        <w:t>Если Исполнитель нарушил сроки оказания дополнительных платных образовательных услуг (сроки начала и (или) окончания оказания платных образовательных услуг и (или) промежуточные сроки оказания дополнительной платной образовательной услуги) либо если во время оказания дополнительных платных образовательных услуг стало очевидным, что они не будут осуществлены в срок, заказчик вправе по своему выбору:</w:t>
      </w:r>
      <w:proofErr w:type="gramEnd"/>
    </w:p>
    <w:p w:rsidR="00ED7F70" w:rsidRPr="00405DD8" w:rsidRDefault="004B2992" w:rsidP="00C53DAC">
      <w:pPr>
        <w:jc w:val="both"/>
      </w:pPr>
      <w:r w:rsidRPr="00405DD8">
        <w:t>а) назначить Исполнителю новый срок, в течение которого исполнитель должен приступить к оказанию дополнительных платных образовательных услуг и (или) закончить оказание дополнительных платных образовательных услуг;</w:t>
      </w:r>
    </w:p>
    <w:p w:rsidR="00ED7F70" w:rsidRPr="00405DD8" w:rsidRDefault="004B2992" w:rsidP="00C53DAC">
      <w:pPr>
        <w:jc w:val="both"/>
      </w:pPr>
      <w:r w:rsidRPr="00405DD8">
        <w:t>б) поручить оказать дополнительных платные образовательные услуги третьим лицам за разумную цену и потребовать от Исполнителя возмещения понесенных расходов;</w:t>
      </w:r>
    </w:p>
    <w:p w:rsidR="00ED7F70" w:rsidRPr="00405DD8" w:rsidRDefault="004B2992" w:rsidP="00C53DAC">
      <w:pPr>
        <w:jc w:val="both"/>
      </w:pPr>
      <w:r w:rsidRPr="00405DD8">
        <w:t>в) потребовать уменьшения стоимости дополнительных платных образовательных услуг; г) расторгнуть договор.</w:t>
      </w:r>
    </w:p>
    <w:p w:rsidR="00ED7F70" w:rsidRPr="00405DD8" w:rsidRDefault="000A06CC" w:rsidP="00C53DAC">
      <w:pPr>
        <w:jc w:val="both"/>
      </w:pPr>
      <w:r>
        <w:t>3.5.</w:t>
      </w:r>
      <w:r w:rsidR="004B2992" w:rsidRPr="00405DD8">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дополнительных платных образовательных услуг.</w:t>
      </w:r>
    </w:p>
    <w:p w:rsidR="00ED7F70" w:rsidRPr="00405DD8" w:rsidRDefault="000A06CC" w:rsidP="00C53DAC">
      <w:pPr>
        <w:jc w:val="both"/>
      </w:pPr>
      <w:r>
        <w:t>3.6.</w:t>
      </w:r>
      <w:r w:rsidR="004B2992" w:rsidRPr="00405DD8">
        <w:t xml:space="preserve">По инициативе Исполнителя </w:t>
      </w:r>
      <w:proofErr w:type="gramStart"/>
      <w:r w:rsidR="004B2992" w:rsidRPr="00405DD8">
        <w:t>договор</w:t>
      </w:r>
      <w:proofErr w:type="gramEnd"/>
      <w:r w:rsidR="004B2992" w:rsidRPr="00405DD8">
        <w:t xml:space="preserve"> может быть расторгнут в одностороннем порядке в следующем случае:</w:t>
      </w:r>
    </w:p>
    <w:p w:rsidR="00ED7F70" w:rsidRPr="00405DD8" w:rsidRDefault="004B2992" w:rsidP="00C53DAC">
      <w:pPr>
        <w:jc w:val="both"/>
      </w:pPr>
      <w:r w:rsidRPr="00405DD8">
        <w:t>а) просрочка оплаты стоимости дополнительных платных образовательных услуг;</w:t>
      </w:r>
    </w:p>
    <w:p w:rsidR="00ED7F70" w:rsidRPr="00405DD8" w:rsidRDefault="004B2992" w:rsidP="00C53DAC">
      <w:pPr>
        <w:jc w:val="both"/>
      </w:pPr>
      <w:r w:rsidRPr="00405DD8">
        <w:t>д) невозможность надлежащего исполнения обязательств по оказанию дополнительных платных образовательных услуг вследствие действий (бездействия) обучающегося.</w:t>
      </w:r>
    </w:p>
    <w:p w:rsidR="00ED7F70" w:rsidRPr="00405DD8" w:rsidRDefault="00ED7F70" w:rsidP="00405DD8"/>
    <w:p w:rsidR="00ED7F70" w:rsidRPr="002D0555" w:rsidRDefault="002D0555" w:rsidP="002D0555">
      <w:pPr>
        <w:jc w:val="center"/>
        <w:rPr>
          <w:b/>
        </w:rPr>
      </w:pPr>
      <w:proofErr w:type="gramStart"/>
      <w:r w:rsidRPr="002D0555">
        <w:rPr>
          <w:b/>
          <w:lang w:val="en-US"/>
        </w:rPr>
        <w:t>IV</w:t>
      </w:r>
      <w:r w:rsidRPr="002D0555">
        <w:rPr>
          <w:b/>
        </w:rPr>
        <w:t>.</w:t>
      </w:r>
      <w:r w:rsidR="004B2992" w:rsidRPr="002D0555">
        <w:rPr>
          <w:b/>
        </w:rPr>
        <w:t>Контроль за оказанием платных дополнительных образовательных услуг.</w:t>
      </w:r>
      <w:proofErr w:type="gramEnd"/>
    </w:p>
    <w:p w:rsidR="00ED7F70" w:rsidRPr="00405DD8" w:rsidRDefault="00ED7F70" w:rsidP="00405DD8"/>
    <w:p w:rsidR="00ED7F70" w:rsidRPr="00405DD8" w:rsidRDefault="00E67810" w:rsidP="00C53DAC">
      <w:pPr>
        <w:jc w:val="both"/>
      </w:pPr>
      <w:r>
        <w:t>4.1.</w:t>
      </w:r>
      <w:proofErr w:type="gramStart"/>
      <w:r w:rsidR="004B2992" w:rsidRPr="00405DD8">
        <w:t>Контроль за</w:t>
      </w:r>
      <w:proofErr w:type="gramEnd"/>
      <w:r w:rsidR="004B2992" w:rsidRPr="00405DD8">
        <w:t xml:space="preserve"> соблюдением законности в части оказания дополнительных платных образовательных услуг осуществляется Учредителем учреждения и другими органами и организациями, на которые в соответствии с законами и иными нормативными правовыми актами Российской Федерации возложены контрольные функции.</w:t>
      </w:r>
    </w:p>
    <w:p w:rsidR="00ED7F70" w:rsidRPr="00405DD8" w:rsidRDefault="00E67810" w:rsidP="00C53DAC">
      <w:pPr>
        <w:jc w:val="both"/>
      </w:pPr>
      <w:proofErr w:type="gramStart"/>
      <w:r>
        <w:t>4.2.</w:t>
      </w:r>
      <w:r w:rsidR="004B2992" w:rsidRPr="00405DD8">
        <w:t>Бухгалтерия учреждения осуществляет финансовый контроль за операциями, проводимыми при осуществлении дополнительных платных образовательных услуг, учет поступивших от оказания дополнительных платных образовательных услуг денежных средств, их расходование, начисление оплаты за оказанные дополнительные платные образовательные услуги, начисление заработной платы работникам, задействованным в оказании дополнительных платных образовательных услуг, уплату необходимых налогов, предоставление отчетности о привлечении и расходовании средств, в соответствии с утвержденными</w:t>
      </w:r>
      <w:proofErr w:type="gramEnd"/>
      <w:r w:rsidR="004B2992" w:rsidRPr="00405DD8">
        <w:t xml:space="preserve"> формами и сроками.</w:t>
      </w:r>
    </w:p>
    <w:p w:rsidR="00ED7F70" w:rsidRDefault="00E67810" w:rsidP="00C53DAC">
      <w:pPr>
        <w:jc w:val="both"/>
      </w:pPr>
      <w:proofErr w:type="gramStart"/>
      <w:r>
        <w:t>4.3.</w:t>
      </w:r>
      <w:r w:rsidR="004B2992" w:rsidRPr="00405DD8">
        <w:t>Исполнителю запрещается осуществлять незаконный сбор наличных денежных средств с родителей (законных представителей) обучающихся, воспитанников (оплату за оказанные и (или) для проведения дополнительных платных образовательных услуг), а также принуждение к получению дополнительных платных образовательных услуг.</w:t>
      </w:r>
      <w:proofErr w:type="gramEnd"/>
    </w:p>
    <w:p w:rsidR="004A745B" w:rsidRPr="004A745B" w:rsidRDefault="004A745B" w:rsidP="004A745B">
      <w:pPr>
        <w:spacing w:line="0" w:lineRule="atLeast"/>
        <w:jc w:val="both"/>
      </w:pPr>
      <w:r w:rsidRPr="004A745B">
        <w:t>4.4.</w:t>
      </w:r>
      <w:r w:rsidRPr="004A745B">
        <w:t>Ответственным лицом за организацию контроля качества оказания платных образовательных услуг в дошкольном образовательном учреждении является руководитель или уполномоченное им соответствующим приказом лицо.</w:t>
      </w:r>
    </w:p>
    <w:p w:rsidR="004A745B" w:rsidRPr="004A745B" w:rsidRDefault="004A745B" w:rsidP="00C53DAC">
      <w:pPr>
        <w:jc w:val="both"/>
      </w:pPr>
    </w:p>
    <w:p w:rsidR="00E67810" w:rsidRPr="00405DD8" w:rsidRDefault="00E67810" w:rsidP="00C53DAC">
      <w:pPr>
        <w:jc w:val="both"/>
      </w:pPr>
    </w:p>
    <w:p w:rsidR="00ED7F70" w:rsidRPr="00E67810" w:rsidRDefault="00E67810" w:rsidP="00E67810">
      <w:pPr>
        <w:jc w:val="center"/>
        <w:rPr>
          <w:b/>
        </w:rPr>
      </w:pPr>
      <w:proofErr w:type="gramStart"/>
      <w:r w:rsidRPr="00E67810">
        <w:rPr>
          <w:b/>
          <w:lang w:val="en-US"/>
        </w:rPr>
        <w:t>V</w:t>
      </w:r>
      <w:r w:rsidRPr="00E67810">
        <w:rPr>
          <w:b/>
        </w:rPr>
        <w:t>.</w:t>
      </w:r>
      <w:r w:rsidR="004B2992" w:rsidRPr="00E67810">
        <w:rPr>
          <w:b/>
        </w:rPr>
        <w:t>Заключительные положения.</w:t>
      </w:r>
      <w:proofErr w:type="gramEnd"/>
    </w:p>
    <w:p w:rsidR="00ED7F70" w:rsidRPr="00405DD8" w:rsidRDefault="00ED7F70" w:rsidP="00405DD8"/>
    <w:p w:rsidR="00ED7F70" w:rsidRPr="00405DD8" w:rsidRDefault="00E67810" w:rsidP="00C53DAC">
      <w:pPr>
        <w:jc w:val="both"/>
      </w:pPr>
      <w:r>
        <w:t>5.1.</w:t>
      </w:r>
      <w:r w:rsidR="004B2992" w:rsidRPr="00405DD8">
        <w:t>К случаям, не урегулированным настоящим Положением, применяются нормы законодательства Российской Федерации.</w:t>
      </w:r>
    </w:p>
    <w:p w:rsidR="00ED7F70" w:rsidRPr="00405DD8" w:rsidRDefault="00E67810" w:rsidP="00C53DAC">
      <w:pPr>
        <w:jc w:val="both"/>
      </w:pPr>
      <w:r>
        <w:t>5.2.</w:t>
      </w:r>
      <w:r w:rsidR="004B2992" w:rsidRPr="00405DD8">
        <w:t>Положение действует до принятия следующего.</w:t>
      </w:r>
    </w:p>
    <w:sectPr w:rsidR="00ED7F70" w:rsidRPr="00405DD8">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843"/>
    <w:multiLevelType w:val="multilevel"/>
    <w:tmpl w:val="5C8E35BE"/>
    <w:lvl w:ilvl="0">
      <w:start w:val="4"/>
      <w:numFmt w:val="decimal"/>
      <w:lvlText w:val="%1"/>
      <w:lvlJc w:val="left"/>
      <w:pPr>
        <w:ind w:left="119" w:hanging="486"/>
        <w:jc w:val="left"/>
      </w:pPr>
      <w:rPr>
        <w:rFonts w:hint="default"/>
        <w:lang w:val="ru-RU" w:eastAsia="en-US" w:bidi="ar-SA"/>
      </w:rPr>
    </w:lvl>
    <w:lvl w:ilvl="1">
      <w:start w:val="1"/>
      <w:numFmt w:val="decimal"/>
      <w:lvlText w:val="%1.%2."/>
      <w:lvlJc w:val="left"/>
      <w:pPr>
        <w:ind w:left="119" w:hanging="48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86"/>
      </w:pPr>
      <w:rPr>
        <w:rFonts w:hint="default"/>
        <w:lang w:val="ru-RU" w:eastAsia="en-US" w:bidi="ar-SA"/>
      </w:rPr>
    </w:lvl>
    <w:lvl w:ilvl="3">
      <w:numFmt w:val="bullet"/>
      <w:lvlText w:val="•"/>
      <w:lvlJc w:val="left"/>
      <w:pPr>
        <w:ind w:left="2959" w:hanging="486"/>
      </w:pPr>
      <w:rPr>
        <w:rFonts w:hint="default"/>
        <w:lang w:val="ru-RU" w:eastAsia="en-US" w:bidi="ar-SA"/>
      </w:rPr>
    </w:lvl>
    <w:lvl w:ilvl="4">
      <w:numFmt w:val="bullet"/>
      <w:lvlText w:val="•"/>
      <w:lvlJc w:val="left"/>
      <w:pPr>
        <w:ind w:left="3905" w:hanging="486"/>
      </w:pPr>
      <w:rPr>
        <w:rFonts w:hint="default"/>
        <w:lang w:val="ru-RU" w:eastAsia="en-US" w:bidi="ar-SA"/>
      </w:rPr>
    </w:lvl>
    <w:lvl w:ilvl="5">
      <w:numFmt w:val="bullet"/>
      <w:lvlText w:val="•"/>
      <w:lvlJc w:val="left"/>
      <w:pPr>
        <w:ind w:left="4852" w:hanging="486"/>
      </w:pPr>
      <w:rPr>
        <w:rFonts w:hint="default"/>
        <w:lang w:val="ru-RU" w:eastAsia="en-US" w:bidi="ar-SA"/>
      </w:rPr>
    </w:lvl>
    <w:lvl w:ilvl="6">
      <w:numFmt w:val="bullet"/>
      <w:lvlText w:val="•"/>
      <w:lvlJc w:val="left"/>
      <w:pPr>
        <w:ind w:left="5798" w:hanging="486"/>
      </w:pPr>
      <w:rPr>
        <w:rFonts w:hint="default"/>
        <w:lang w:val="ru-RU" w:eastAsia="en-US" w:bidi="ar-SA"/>
      </w:rPr>
    </w:lvl>
    <w:lvl w:ilvl="7">
      <w:numFmt w:val="bullet"/>
      <w:lvlText w:val="•"/>
      <w:lvlJc w:val="left"/>
      <w:pPr>
        <w:ind w:left="6744" w:hanging="486"/>
      </w:pPr>
      <w:rPr>
        <w:rFonts w:hint="default"/>
        <w:lang w:val="ru-RU" w:eastAsia="en-US" w:bidi="ar-SA"/>
      </w:rPr>
    </w:lvl>
    <w:lvl w:ilvl="8">
      <w:numFmt w:val="bullet"/>
      <w:lvlText w:val="•"/>
      <w:lvlJc w:val="left"/>
      <w:pPr>
        <w:ind w:left="7691" w:hanging="486"/>
      </w:pPr>
      <w:rPr>
        <w:rFonts w:hint="default"/>
        <w:lang w:val="ru-RU" w:eastAsia="en-US" w:bidi="ar-SA"/>
      </w:rPr>
    </w:lvl>
  </w:abstractNum>
  <w:abstractNum w:abstractNumId="1">
    <w:nsid w:val="26A36227"/>
    <w:multiLevelType w:val="multilevel"/>
    <w:tmpl w:val="29D88CC0"/>
    <w:lvl w:ilvl="0">
      <w:start w:val="5"/>
      <w:numFmt w:val="decimal"/>
      <w:lvlText w:val="%1"/>
      <w:lvlJc w:val="left"/>
      <w:pPr>
        <w:ind w:left="119" w:hanging="524"/>
        <w:jc w:val="left"/>
      </w:pPr>
      <w:rPr>
        <w:rFonts w:hint="default"/>
        <w:lang w:val="ru-RU" w:eastAsia="en-US" w:bidi="ar-SA"/>
      </w:rPr>
    </w:lvl>
    <w:lvl w:ilvl="1">
      <w:start w:val="1"/>
      <w:numFmt w:val="decimal"/>
      <w:lvlText w:val="%1.%2."/>
      <w:lvlJc w:val="left"/>
      <w:pPr>
        <w:ind w:left="119" w:hanging="524"/>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24"/>
      </w:pPr>
      <w:rPr>
        <w:rFonts w:hint="default"/>
        <w:lang w:val="ru-RU" w:eastAsia="en-US" w:bidi="ar-SA"/>
      </w:rPr>
    </w:lvl>
    <w:lvl w:ilvl="3">
      <w:numFmt w:val="bullet"/>
      <w:lvlText w:val="•"/>
      <w:lvlJc w:val="left"/>
      <w:pPr>
        <w:ind w:left="2959" w:hanging="524"/>
      </w:pPr>
      <w:rPr>
        <w:rFonts w:hint="default"/>
        <w:lang w:val="ru-RU" w:eastAsia="en-US" w:bidi="ar-SA"/>
      </w:rPr>
    </w:lvl>
    <w:lvl w:ilvl="4">
      <w:numFmt w:val="bullet"/>
      <w:lvlText w:val="•"/>
      <w:lvlJc w:val="left"/>
      <w:pPr>
        <w:ind w:left="3905" w:hanging="524"/>
      </w:pPr>
      <w:rPr>
        <w:rFonts w:hint="default"/>
        <w:lang w:val="ru-RU" w:eastAsia="en-US" w:bidi="ar-SA"/>
      </w:rPr>
    </w:lvl>
    <w:lvl w:ilvl="5">
      <w:numFmt w:val="bullet"/>
      <w:lvlText w:val="•"/>
      <w:lvlJc w:val="left"/>
      <w:pPr>
        <w:ind w:left="4852" w:hanging="524"/>
      </w:pPr>
      <w:rPr>
        <w:rFonts w:hint="default"/>
        <w:lang w:val="ru-RU" w:eastAsia="en-US" w:bidi="ar-SA"/>
      </w:rPr>
    </w:lvl>
    <w:lvl w:ilvl="6">
      <w:numFmt w:val="bullet"/>
      <w:lvlText w:val="•"/>
      <w:lvlJc w:val="left"/>
      <w:pPr>
        <w:ind w:left="5798" w:hanging="524"/>
      </w:pPr>
      <w:rPr>
        <w:rFonts w:hint="default"/>
        <w:lang w:val="ru-RU" w:eastAsia="en-US" w:bidi="ar-SA"/>
      </w:rPr>
    </w:lvl>
    <w:lvl w:ilvl="7">
      <w:numFmt w:val="bullet"/>
      <w:lvlText w:val="•"/>
      <w:lvlJc w:val="left"/>
      <w:pPr>
        <w:ind w:left="6744" w:hanging="524"/>
      </w:pPr>
      <w:rPr>
        <w:rFonts w:hint="default"/>
        <w:lang w:val="ru-RU" w:eastAsia="en-US" w:bidi="ar-SA"/>
      </w:rPr>
    </w:lvl>
    <w:lvl w:ilvl="8">
      <w:numFmt w:val="bullet"/>
      <w:lvlText w:val="•"/>
      <w:lvlJc w:val="left"/>
      <w:pPr>
        <w:ind w:left="7691" w:hanging="524"/>
      </w:pPr>
      <w:rPr>
        <w:rFonts w:hint="default"/>
        <w:lang w:val="ru-RU" w:eastAsia="en-US" w:bidi="ar-SA"/>
      </w:rPr>
    </w:lvl>
  </w:abstractNum>
  <w:abstractNum w:abstractNumId="2">
    <w:nsid w:val="2C627877"/>
    <w:multiLevelType w:val="multilevel"/>
    <w:tmpl w:val="09F2DF08"/>
    <w:lvl w:ilvl="0">
      <w:start w:val="1"/>
      <w:numFmt w:val="decimal"/>
      <w:lvlText w:val="%1"/>
      <w:lvlJc w:val="left"/>
      <w:pPr>
        <w:ind w:left="119" w:hanging="486"/>
        <w:jc w:val="left"/>
      </w:pPr>
      <w:rPr>
        <w:rFonts w:hint="default"/>
        <w:lang w:val="ru-RU" w:eastAsia="en-US" w:bidi="ar-SA"/>
      </w:rPr>
    </w:lvl>
    <w:lvl w:ilvl="1">
      <w:start w:val="4"/>
      <w:numFmt w:val="decimal"/>
      <w:lvlText w:val="%1.%2."/>
      <w:lvlJc w:val="left"/>
      <w:pPr>
        <w:ind w:left="119" w:hanging="486"/>
        <w:jc w:val="left"/>
      </w:pPr>
      <w:rPr>
        <w:rFonts w:ascii="Times New Roman" w:eastAsia="Times New Roman" w:hAnsi="Times New Roman" w:cs="Times New Roman" w:hint="default"/>
        <w:w w:val="100"/>
        <w:sz w:val="24"/>
        <w:szCs w:val="24"/>
        <w:lang w:val="ru-RU" w:eastAsia="en-US" w:bidi="ar-SA"/>
      </w:rPr>
    </w:lvl>
    <w:lvl w:ilvl="2">
      <w:start w:val="2"/>
      <w:numFmt w:val="upperRoman"/>
      <w:lvlText w:val="%3."/>
      <w:lvlJc w:val="left"/>
      <w:pPr>
        <w:ind w:left="3558" w:hanging="307"/>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4898" w:hanging="307"/>
      </w:pPr>
      <w:rPr>
        <w:rFonts w:hint="default"/>
        <w:lang w:val="ru-RU" w:eastAsia="en-US" w:bidi="ar-SA"/>
      </w:rPr>
    </w:lvl>
    <w:lvl w:ilvl="4">
      <w:numFmt w:val="bullet"/>
      <w:lvlText w:val="•"/>
      <w:lvlJc w:val="left"/>
      <w:pPr>
        <w:ind w:left="5568" w:hanging="307"/>
      </w:pPr>
      <w:rPr>
        <w:rFonts w:hint="default"/>
        <w:lang w:val="ru-RU" w:eastAsia="en-US" w:bidi="ar-SA"/>
      </w:rPr>
    </w:lvl>
    <w:lvl w:ilvl="5">
      <w:numFmt w:val="bullet"/>
      <w:lvlText w:val="•"/>
      <w:lvlJc w:val="left"/>
      <w:pPr>
        <w:ind w:left="6237" w:hanging="307"/>
      </w:pPr>
      <w:rPr>
        <w:rFonts w:hint="default"/>
        <w:lang w:val="ru-RU" w:eastAsia="en-US" w:bidi="ar-SA"/>
      </w:rPr>
    </w:lvl>
    <w:lvl w:ilvl="6">
      <w:numFmt w:val="bullet"/>
      <w:lvlText w:val="•"/>
      <w:lvlJc w:val="left"/>
      <w:pPr>
        <w:ind w:left="6906" w:hanging="307"/>
      </w:pPr>
      <w:rPr>
        <w:rFonts w:hint="default"/>
        <w:lang w:val="ru-RU" w:eastAsia="en-US" w:bidi="ar-SA"/>
      </w:rPr>
    </w:lvl>
    <w:lvl w:ilvl="7">
      <w:numFmt w:val="bullet"/>
      <w:lvlText w:val="•"/>
      <w:lvlJc w:val="left"/>
      <w:pPr>
        <w:ind w:left="7576" w:hanging="307"/>
      </w:pPr>
      <w:rPr>
        <w:rFonts w:hint="default"/>
        <w:lang w:val="ru-RU" w:eastAsia="en-US" w:bidi="ar-SA"/>
      </w:rPr>
    </w:lvl>
    <w:lvl w:ilvl="8">
      <w:numFmt w:val="bullet"/>
      <w:lvlText w:val="•"/>
      <w:lvlJc w:val="left"/>
      <w:pPr>
        <w:ind w:left="8245" w:hanging="307"/>
      </w:pPr>
      <w:rPr>
        <w:rFonts w:hint="default"/>
        <w:lang w:val="ru-RU" w:eastAsia="en-US" w:bidi="ar-SA"/>
      </w:rPr>
    </w:lvl>
  </w:abstractNum>
  <w:abstractNum w:abstractNumId="3">
    <w:nsid w:val="323C5470"/>
    <w:multiLevelType w:val="multilevel"/>
    <w:tmpl w:val="ED50C500"/>
    <w:lvl w:ilvl="0">
      <w:start w:val="3"/>
      <w:numFmt w:val="decimal"/>
      <w:lvlText w:val="%1"/>
      <w:lvlJc w:val="left"/>
      <w:pPr>
        <w:ind w:left="119" w:hanging="572"/>
        <w:jc w:val="left"/>
      </w:pPr>
      <w:rPr>
        <w:rFonts w:hint="default"/>
        <w:lang w:val="ru-RU" w:eastAsia="en-US" w:bidi="ar-SA"/>
      </w:rPr>
    </w:lvl>
    <w:lvl w:ilvl="1">
      <w:start w:val="1"/>
      <w:numFmt w:val="decimal"/>
      <w:lvlText w:val="%1.%2."/>
      <w:lvlJc w:val="left"/>
      <w:pPr>
        <w:ind w:left="119" w:hanging="57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72"/>
      </w:pPr>
      <w:rPr>
        <w:rFonts w:hint="default"/>
        <w:lang w:val="ru-RU" w:eastAsia="en-US" w:bidi="ar-SA"/>
      </w:rPr>
    </w:lvl>
    <w:lvl w:ilvl="3">
      <w:numFmt w:val="bullet"/>
      <w:lvlText w:val="•"/>
      <w:lvlJc w:val="left"/>
      <w:pPr>
        <w:ind w:left="2959" w:hanging="572"/>
      </w:pPr>
      <w:rPr>
        <w:rFonts w:hint="default"/>
        <w:lang w:val="ru-RU" w:eastAsia="en-US" w:bidi="ar-SA"/>
      </w:rPr>
    </w:lvl>
    <w:lvl w:ilvl="4">
      <w:numFmt w:val="bullet"/>
      <w:lvlText w:val="•"/>
      <w:lvlJc w:val="left"/>
      <w:pPr>
        <w:ind w:left="3905" w:hanging="572"/>
      </w:pPr>
      <w:rPr>
        <w:rFonts w:hint="default"/>
        <w:lang w:val="ru-RU" w:eastAsia="en-US" w:bidi="ar-SA"/>
      </w:rPr>
    </w:lvl>
    <w:lvl w:ilvl="5">
      <w:numFmt w:val="bullet"/>
      <w:lvlText w:val="•"/>
      <w:lvlJc w:val="left"/>
      <w:pPr>
        <w:ind w:left="4852" w:hanging="572"/>
      </w:pPr>
      <w:rPr>
        <w:rFonts w:hint="default"/>
        <w:lang w:val="ru-RU" w:eastAsia="en-US" w:bidi="ar-SA"/>
      </w:rPr>
    </w:lvl>
    <w:lvl w:ilvl="6">
      <w:numFmt w:val="bullet"/>
      <w:lvlText w:val="•"/>
      <w:lvlJc w:val="left"/>
      <w:pPr>
        <w:ind w:left="5798" w:hanging="572"/>
      </w:pPr>
      <w:rPr>
        <w:rFonts w:hint="default"/>
        <w:lang w:val="ru-RU" w:eastAsia="en-US" w:bidi="ar-SA"/>
      </w:rPr>
    </w:lvl>
    <w:lvl w:ilvl="7">
      <w:numFmt w:val="bullet"/>
      <w:lvlText w:val="•"/>
      <w:lvlJc w:val="left"/>
      <w:pPr>
        <w:ind w:left="6744" w:hanging="572"/>
      </w:pPr>
      <w:rPr>
        <w:rFonts w:hint="default"/>
        <w:lang w:val="ru-RU" w:eastAsia="en-US" w:bidi="ar-SA"/>
      </w:rPr>
    </w:lvl>
    <w:lvl w:ilvl="8">
      <w:numFmt w:val="bullet"/>
      <w:lvlText w:val="•"/>
      <w:lvlJc w:val="left"/>
      <w:pPr>
        <w:ind w:left="7691" w:hanging="572"/>
      </w:pPr>
      <w:rPr>
        <w:rFonts w:hint="default"/>
        <w:lang w:val="ru-RU" w:eastAsia="en-US" w:bidi="ar-SA"/>
      </w:rPr>
    </w:lvl>
  </w:abstractNum>
  <w:abstractNum w:abstractNumId="4">
    <w:nsid w:val="5F9D4DB5"/>
    <w:multiLevelType w:val="multilevel"/>
    <w:tmpl w:val="BFAC999E"/>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5">
    <w:nsid w:val="749C4833"/>
    <w:multiLevelType w:val="multilevel"/>
    <w:tmpl w:val="3FAC00AC"/>
    <w:lvl w:ilvl="0">
      <w:start w:val="2"/>
      <w:numFmt w:val="decimal"/>
      <w:lvlText w:val="%1"/>
      <w:lvlJc w:val="left"/>
      <w:pPr>
        <w:ind w:left="119" w:hanging="423"/>
        <w:jc w:val="left"/>
      </w:pPr>
      <w:rPr>
        <w:rFonts w:hint="default"/>
        <w:lang w:val="ru-RU" w:eastAsia="en-US" w:bidi="ar-SA"/>
      </w:rPr>
    </w:lvl>
    <w:lvl w:ilvl="1">
      <w:start w:val="1"/>
      <w:numFmt w:val="decimal"/>
      <w:lvlText w:val="%1.%2."/>
      <w:lvlJc w:val="left"/>
      <w:pPr>
        <w:ind w:left="119" w:hanging="423"/>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23"/>
      </w:pPr>
      <w:rPr>
        <w:rFonts w:hint="default"/>
        <w:lang w:val="ru-RU" w:eastAsia="en-US" w:bidi="ar-SA"/>
      </w:rPr>
    </w:lvl>
    <w:lvl w:ilvl="3">
      <w:numFmt w:val="bullet"/>
      <w:lvlText w:val="•"/>
      <w:lvlJc w:val="left"/>
      <w:pPr>
        <w:ind w:left="2959" w:hanging="423"/>
      </w:pPr>
      <w:rPr>
        <w:rFonts w:hint="default"/>
        <w:lang w:val="ru-RU" w:eastAsia="en-US" w:bidi="ar-SA"/>
      </w:rPr>
    </w:lvl>
    <w:lvl w:ilvl="4">
      <w:numFmt w:val="bullet"/>
      <w:lvlText w:val="•"/>
      <w:lvlJc w:val="left"/>
      <w:pPr>
        <w:ind w:left="3905" w:hanging="423"/>
      </w:pPr>
      <w:rPr>
        <w:rFonts w:hint="default"/>
        <w:lang w:val="ru-RU" w:eastAsia="en-US" w:bidi="ar-SA"/>
      </w:rPr>
    </w:lvl>
    <w:lvl w:ilvl="5">
      <w:numFmt w:val="bullet"/>
      <w:lvlText w:val="•"/>
      <w:lvlJc w:val="left"/>
      <w:pPr>
        <w:ind w:left="4852" w:hanging="423"/>
      </w:pPr>
      <w:rPr>
        <w:rFonts w:hint="default"/>
        <w:lang w:val="ru-RU" w:eastAsia="en-US" w:bidi="ar-SA"/>
      </w:rPr>
    </w:lvl>
    <w:lvl w:ilvl="6">
      <w:numFmt w:val="bullet"/>
      <w:lvlText w:val="•"/>
      <w:lvlJc w:val="left"/>
      <w:pPr>
        <w:ind w:left="5798" w:hanging="423"/>
      </w:pPr>
      <w:rPr>
        <w:rFonts w:hint="default"/>
        <w:lang w:val="ru-RU" w:eastAsia="en-US" w:bidi="ar-SA"/>
      </w:rPr>
    </w:lvl>
    <w:lvl w:ilvl="7">
      <w:numFmt w:val="bullet"/>
      <w:lvlText w:val="•"/>
      <w:lvlJc w:val="left"/>
      <w:pPr>
        <w:ind w:left="6744" w:hanging="423"/>
      </w:pPr>
      <w:rPr>
        <w:rFonts w:hint="default"/>
        <w:lang w:val="ru-RU" w:eastAsia="en-US" w:bidi="ar-SA"/>
      </w:rPr>
    </w:lvl>
    <w:lvl w:ilvl="8">
      <w:numFmt w:val="bullet"/>
      <w:lvlText w:val="•"/>
      <w:lvlJc w:val="left"/>
      <w:pPr>
        <w:ind w:left="7691" w:hanging="423"/>
      </w:pPr>
      <w:rPr>
        <w:rFonts w:hint="default"/>
        <w:lang w:val="ru-RU" w:eastAsia="en-US" w:bidi="ar-SA"/>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D7F70"/>
    <w:rsid w:val="000A06CC"/>
    <w:rsid w:val="00121FE2"/>
    <w:rsid w:val="002877E7"/>
    <w:rsid w:val="002A29DB"/>
    <w:rsid w:val="002D0555"/>
    <w:rsid w:val="00405DD8"/>
    <w:rsid w:val="00495AD5"/>
    <w:rsid w:val="004A745B"/>
    <w:rsid w:val="004B2992"/>
    <w:rsid w:val="005A6878"/>
    <w:rsid w:val="007F6271"/>
    <w:rsid w:val="009041EF"/>
    <w:rsid w:val="00985CAA"/>
    <w:rsid w:val="009F115E"/>
    <w:rsid w:val="00A26043"/>
    <w:rsid w:val="00A657F9"/>
    <w:rsid w:val="00C0774F"/>
    <w:rsid w:val="00C53DAC"/>
    <w:rsid w:val="00C85E4F"/>
    <w:rsid w:val="00CB5316"/>
    <w:rsid w:val="00D06B0D"/>
    <w:rsid w:val="00E67810"/>
    <w:rsid w:val="00ED7F70"/>
    <w:rsid w:val="00F1267B"/>
    <w:rsid w:val="00FF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998" w:hanging="311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4"/>
      <w:szCs w:val="24"/>
    </w:rPr>
  </w:style>
  <w:style w:type="paragraph" w:styleId="a4">
    <w:name w:val="List Paragraph"/>
    <w:basedOn w:val="a"/>
    <w:uiPriority w:val="1"/>
    <w:qFormat/>
    <w:pPr>
      <w:ind w:left="11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657F9"/>
    <w:rPr>
      <w:rFonts w:ascii="Tahoma" w:hAnsi="Tahoma" w:cs="Tahoma"/>
      <w:sz w:val="16"/>
      <w:szCs w:val="16"/>
    </w:rPr>
  </w:style>
  <w:style w:type="character" w:customStyle="1" w:styleId="a6">
    <w:name w:val="Текст выноски Знак"/>
    <w:basedOn w:val="a0"/>
    <w:link w:val="a5"/>
    <w:uiPriority w:val="99"/>
    <w:semiHidden/>
    <w:rsid w:val="00A657F9"/>
    <w:rPr>
      <w:rFonts w:ascii="Tahoma" w:eastAsia="Times New Roman" w:hAnsi="Tahoma" w:cs="Tahoma"/>
      <w:sz w:val="16"/>
      <w:szCs w:val="16"/>
      <w:lang w:val="ru-RU"/>
    </w:rPr>
  </w:style>
  <w:style w:type="table" w:styleId="a7">
    <w:name w:val="Table Grid"/>
    <w:basedOn w:val="a1"/>
    <w:uiPriority w:val="59"/>
    <w:rsid w:val="00A6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26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998" w:hanging="311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4"/>
      <w:szCs w:val="24"/>
    </w:rPr>
  </w:style>
  <w:style w:type="paragraph" w:styleId="a4">
    <w:name w:val="List Paragraph"/>
    <w:basedOn w:val="a"/>
    <w:uiPriority w:val="1"/>
    <w:qFormat/>
    <w:pPr>
      <w:ind w:left="11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657F9"/>
    <w:rPr>
      <w:rFonts w:ascii="Tahoma" w:hAnsi="Tahoma" w:cs="Tahoma"/>
      <w:sz w:val="16"/>
      <w:szCs w:val="16"/>
    </w:rPr>
  </w:style>
  <w:style w:type="character" w:customStyle="1" w:styleId="a6">
    <w:name w:val="Текст выноски Знак"/>
    <w:basedOn w:val="a0"/>
    <w:link w:val="a5"/>
    <w:uiPriority w:val="99"/>
    <w:semiHidden/>
    <w:rsid w:val="00A657F9"/>
    <w:rPr>
      <w:rFonts w:ascii="Tahoma" w:eastAsia="Times New Roman" w:hAnsi="Tahoma" w:cs="Tahoma"/>
      <w:sz w:val="16"/>
      <w:szCs w:val="16"/>
      <w:lang w:val="ru-RU"/>
    </w:rPr>
  </w:style>
  <w:style w:type="table" w:styleId="a7">
    <w:name w:val="Table Grid"/>
    <w:basedOn w:val="a1"/>
    <w:uiPriority w:val="59"/>
    <w:rsid w:val="00A6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26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garant.ru/70436460/a625ea1f84617a34ebe1852ca0435db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436460/a625ea1f84617a34ebe1852ca0435dbb/" TargetMode="External"/><Relationship Id="rId11" Type="http://schemas.openxmlformats.org/officeDocument/2006/relationships/hyperlink" Target="http://base.garant.ru/70436460/a625ea1f84617a34ebe1852ca0435dbb/" TargetMode="External"/><Relationship Id="rId5" Type="http://schemas.openxmlformats.org/officeDocument/2006/relationships/webSettings" Target="webSettings.xml"/><Relationship Id="rId10" Type="http://schemas.openxmlformats.org/officeDocument/2006/relationships/hyperlink" Target="http://base.garant.ru/70436460/a625ea1f84617a34ebe1852ca0435dbb/" TargetMode="External"/><Relationship Id="rId4" Type="http://schemas.openxmlformats.org/officeDocument/2006/relationships/settings" Target="settings.xml"/><Relationship Id="rId9" Type="http://schemas.openxmlformats.org/officeDocument/2006/relationships/hyperlink" Target="http://base.garant.ru/70291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Садик</cp:lastModifiedBy>
  <cp:revision>4</cp:revision>
  <cp:lastPrinted>2023-09-28T06:17:00Z</cp:lastPrinted>
  <dcterms:created xsi:type="dcterms:W3CDTF">2024-02-05T09:03:00Z</dcterms:created>
  <dcterms:modified xsi:type="dcterms:W3CDTF">2024-02-06T08:34:00Z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2016</vt:lpwstr>
  </property>
  <property fmtid="{D5CDD505-2E9C-101B-9397-08002B2CF9AE}" pid="4" name="LastSaved">
    <vt:filetime>2023-09-13T00:00:00Z</vt:filetime>
  </property>
</Properties>
</file>