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ED9" w:rsidRDefault="00950ED9" w:rsidP="00950ED9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Внимание потребитель! О недобросовестной практике оформления платных подписок в виде мнимой помощи в подборе займов </w:t>
      </w:r>
    </w:p>
    <w:p w:rsidR="00950ED9" w:rsidRDefault="00950ED9" w:rsidP="00950ED9">
      <w:pPr>
        <w:pStyle w:val="a5"/>
        <w:spacing w:after="0"/>
        <w:jc w:val="both"/>
      </w:pPr>
      <w:r>
        <w:t>В настоящее время в сети Интернет получили массовое распространение «информационные сервисы помощи» в подборе кредита/займа, которые фактически не имеют полезного эффекта для пользователей, но при этом вынуждают их оформлять платную подписку на «сервис».</w:t>
      </w:r>
    </w:p>
    <w:p w:rsidR="00950ED9" w:rsidRDefault="00950ED9" w:rsidP="00950ED9">
      <w:pPr>
        <w:pStyle w:val="a5"/>
        <w:spacing w:after="0"/>
        <w:jc w:val="both"/>
      </w:pPr>
      <w:r>
        <w:t xml:space="preserve">Пользователи попадают на эти сервисы через навязчивую рекламу «наилучших» и «гарантированных» предложений «подобрать выгодный </w:t>
      </w:r>
      <w:proofErr w:type="spellStart"/>
      <w:r>
        <w:t>займ</w:t>
      </w:r>
      <w:proofErr w:type="spellEnd"/>
      <w:r>
        <w:t xml:space="preserve"> прямо сейчас», с которой они сталкиваются при поиске в сети Интернет информации о возможностях кредитования.</w:t>
      </w:r>
    </w:p>
    <w:p w:rsidR="00950ED9" w:rsidRDefault="00950ED9" w:rsidP="00950ED9">
      <w:pPr>
        <w:pStyle w:val="a5"/>
        <w:spacing w:after="0"/>
        <w:jc w:val="both"/>
      </w:pPr>
      <w:r>
        <w:t>Сайты сервисов оформлены однотипным образом и предполагают единообразную механику взаимодействия с пользователем:</w:t>
      </w:r>
    </w:p>
    <w:p w:rsidR="00950ED9" w:rsidRDefault="00950ED9" w:rsidP="00950ED9">
      <w:pPr>
        <w:pStyle w:val="a5"/>
        <w:spacing w:after="0"/>
        <w:jc w:val="both"/>
      </w:pPr>
      <w:r>
        <w:t>▪ Форма фактического заключения договора на платную подписку представлена на сайте сервиса в виде формы подбора предложения, оформления заявки, регистрации в сервисе и т.п. Все рекламные предложения и баннеры на сайте сервиса (мнимые «доступные ограниченное время беспроцентные займы», «</w:t>
      </w:r>
      <w:proofErr w:type="spellStart"/>
      <w:r>
        <w:t>предодобренные</w:t>
      </w:r>
      <w:proofErr w:type="spellEnd"/>
      <w:r>
        <w:t xml:space="preserve"> предложения», «срочное оформление с плохой кредитной историей» и т.п.), а также предложения оставить заявку на подбор кредита, оформить кредит, оставить контактные данные, чтобы узнать подробности о кредитном предложении и т.д. - ведут на форму оформления подписки.</w:t>
      </w:r>
    </w:p>
    <w:p w:rsidR="00950ED9" w:rsidRDefault="00950ED9" w:rsidP="00950ED9">
      <w:pPr>
        <w:pStyle w:val="a5"/>
        <w:spacing w:after="0"/>
        <w:jc w:val="both"/>
      </w:pPr>
      <w:r>
        <w:t>▪ При этом для успешного заполнения формы пользователь должен предоставить помимо контактной информации и обширного объема персональных данных - также данные платежной карты.</w:t>
      </w:r>
    </w:p>
    <w:p w:rsidR="00950ED9" w:rsidRDefault="00950ED9" w:rsidP="00950ED9">
      <w:pPr>
        <w:pStyle w:val="a5"/>
        <w:spacing w:after="0"/>
        <w:jc w:val="both"/>
      </w:pPr>
      <w:r>
        <w:t>▪ Заполнение формы означает автоматическое принятие пользователем сразу всех документов, в том числе публичной оферты сервиса, обработки персональных данных, а также согласие пользователя на разовые и регулярные списания в соответствии с тарифами сервиса. Уведомление об этом обычно неприметно, часто внизу страницы. Платная подписка, как правило, имеет неочевидное наименование, например: «активация сервиса», «применение рекуррентных платежей», «услуга обработки заявки» и пр.</w:t>
      </w:r>
    </w:p>
    <w:p w:rsidR="00950ED9" w:rsidRDefault="00950ED9" w:rsidP="00950ED9">
      <w:pPr>
        <w:pStyle w:val="a5"/>
        <w:spacing w:after="0"/>
        <w:jc w:val="both"/>
      </w:pPr>
      <w:r>
        <w:t>▪ Никакой информации о том, какие организации и на каких условиях якобы «одобрили» заем или просто предлагают займы, пользователю до оформления подписки не доступно.</w:t>
      </w:r>
    </w:p>
    <w:p w:rsidR="00950ED9" w:rsidRDefault="00950ED9" w:rsidP="00950ED9">
      <w:pPr>
        <w:pStyle w:val="a5"/>
        <w:spacing w:after="0"/>
        <w:jc w:val="both"/>
      </w:pPr>
      <w:r>
        <w:t>▪ Результат оказания услуги описывается также типовыми фразами, например: «Активация сервиса не гарантирует получение займа», «Обработка заявки не гарантирует получение займа».</w:t>
      </w:r>
    </w:p>
    <w:p w:rsidR="00950ED9" w:rsidRDefault="00950ED9" w:rsidP="00950ED9">
      <w:pPr>
        <w:pStyle w:val="a5"/>
        <w:spacing w:after="0"/>
        <w:jc w:val="both"/>
      </w:pPr>
      <w:r>
        <w:t>Таким образом сервисы с помощью манипуляции фактически вынуждают пользователей дать согласие на регулярные (чаще всего ежедневные) списания с банковских карт, типичный размер которых составляет около 2 000 руб. в месяц и которые никак не связаны и не зависят от факта выдачи клиенту займа.</w:t>
      </w:r>
    </w:p>
    <w:p w:rsidR="00950ED9" w:rsidRDefault="00950ED9" w:rsidP="00950ED9">
      <w:pPr>
        <w:pStyle w:val="a5"/>
        <w:spacing w:after="0"/>
        <w:jc w:val="both"/>
      </w:pPr>
      <w:r>
        <w:t>При этом «услуга», которую обязуется сервис оказывать пользователю согласно договору, заключается только в информировании о наличии неких кредитных предложений неких финансовых организаций. Никакой организации взаимодействия между пользователем сервиса и поставщиками финансовых услуг или иного содержательного посредничества сервис оказывать не обязуется.</w:t>
      </w:r>
    </w:p>
    <w:p w:rsidR="00950ED9" w:rsidRDefault="00950ED9" w:rsidP="00950ED9">
      <w:pPr>
        <w:pStyle w:val="a5"/>
        <w:spacing w:after="0"/>
        <w:jc w:val="both"/>
      </w:pPr>
      <w:r>
        <w:t>Гражданин, оформив такую подписку, фактически не получает никаких услуг: в самом лучшем случае сервис сделает рассылку персональных данных гражданина по банкам и МФО. Или - перепродаст персональные данные гражданина организациям, готовым за них заплатить. Возможность отписаться от платных рассылок и прекратить обработку персональных данных, предусмотренная сервисами, обычно предполагает сложную коммуникацию (например, отправку уведомлений по электронной почте и ожидание получения по почте инструкции) и длительные или неизвестные сроки рассмотрения заявлений, в чем также можно усмотреть признаки манипуляции с целью максимально затруднить отказ от подписки.</w:t>
      </w:r>
    </w:p>
    <w:p w:rsidR="00950ED9" w:rsidRDefault="00950ED9" w:rsidP="00950ED9">
      <w:pPr>
        <w:pStyle w:val="a5"/>
        <w:spacing w:after="0"/>
        <w:jc w:val="both"/>
      </w:pPr>
      <w:r>
        <w:lastRenderedPageBreak/>
        <w:t>Такие «помощники» в подборе займов, по сути, выступают рекламными площадками, эксплуатирующими недостаточный уровень финансовой грамотности потребителей и практических навыков поведения в таких ситуациях.</w:t>
      </w:r>
    </w:p>
    <w:p w:rsidR="00950ED9" w:rsidRDefault="00950ED9" w:rsidP="00950ED9">
      <w:pPr>
        <w:pStyle w:val="a5"/>
        <w:spacing w:after="0"/>
        <w:jc w:val="both"/>
      </w:pPr>
      <w:r>
        <w:t>При просмотре некоторых сервисов отмечаем, что на разных сервисах (имеющих разные названия, ссылки, интерфейс) исполнители (в основном индивидуальные предприниматели) в них могут повторятся.</w:t>
      </w:r>
    </w:p>
    <w:p w:rsidR="00950ED9" w:rsidRDefault="00950ED9" w:rsidP="00950ED9">
      <w:pPr>
        <w:pStyle w:val="a5"/>
        <w:spacing w:after="0"/>
        <w:jc w:val="both"/>
      </w:pPr>
      <w:r>
        <w:rPr>
          <w:rStyle w:val="a4"/>
          <w:b/>
        </w:rPr>
        <w:t>рекомендаций для граждан:</w:t>
      </w:r>
    </w:p>
    <w:p w:rsidR="00950ED9" w:rsidRDefault="00950ED9" w:rsidP="00950ED9">
      <w:pPr>
        <w:pStyle w:val="a5"/>
        <w:spacing w:after="0"/>
        <w:jc w:val="both"/>
      </w:pPr>
      <w:r>
        <w:rPr>
          <w:rStyle w:val="a3"/>
        </w:rPr>
        <w:t>во-первых,</w:t>
      </w:r>
      <w:r>
        <w:t xml:space="preserve"> изучите сайт, проанализируйте размещённую на нём информацию, прочитайте все соглашения, оферту, условия предоставления услуг, тарифы, соберите сведения об исполнителе услуг, его контактные данные, оцените возможность обращения с претензией; </w:t>
      </w:r>
    </w:p>
    <w:p w:rsidR="00950ED9" w:rsidRDefault="00950ED9" w:rsidP="00950ED9">
      <w:pPr>
        <w:pStyle w:val="a5"/>
        <w:spacing w:after="0"/>
        <w:jc w:val="both"/>
      </w:pPr>
      <w:r>
        <w:rPr>
          <w:rStyle w:val="a3"/>
        </w:rPr>
        <w:t>во-вторых,</w:t>
      </w:r>
      <w:r>
        <w:t xml:space="preserve"> поймите для себя нужны ли вам в получении займа посредники, которые делают это не бесплатно, без очевидного полезного эффекта;</w:t>
      </w:r>
    </w:p>
    <w:p w:rsidR="00950ED9" w:rsidRDefault="00950ED9" w:rsidP="00950ED9">
      <w:pPr>
        <w:pStyle w:val="a5"/>
        <w:spacing w:after="0"/>
        <w:jc w:val="both"/>
      </w:pPr>
      <w:r>
        <w:rPr>
          <w:rStyle w:val="a3"/>
        </w:rPr>
        <w:t xml:space="preserve">в-третьих, </w:t>
      </w:r>
      <w:r>
        <w:t>побеспокойтесь о распространении своих персональных данных, тот ли это случай;</w:t>
      </w:r>
    </w:p>
    <w:p w:rsidR="00950ED9" w:rsidRDefault="00950ED9" w:rsidP="00950ED9">
      <w:pPr>
        <w:pStyle w:val="a5"/>
        <w:spacing w:after="0"/>
        <w:jc w:val="both"/>
      </w:pPr>
      <w:r>
        <w:rPr>
          <w:rStyle w:val="a3"/>
        </w:rPr>
        <w:t>в-четвёртых</w:t>
      </w:r>
      <w:r>
        <w:t>, учитывайте сложность в расторжении такого договора (тем более, если он оформлен, как абонентский договор), на данных сервисах информация для потребителей представлена в достаточном для заключения договора объеме (если вы с ней не ознакомились, сложно говорить, что она вам не предоставлялась); услуги поименованы в оферте, как информационные (сложно доказать, что они вам не были оказаны); не забывайте о главном принципе гражданского законодательства – свобода в заключении договора (заключив такой договор, вы ответственны за принятое решение).</w:t>
      </w:r>
    </w:p>
    <w:p w:rsidR="00950ED9" w:rsidRDefault="00950ED9" w:rsidP="00950ED9">
      <w:pPr>
        <w:pStyle w:val="a5"/>
        <w:spacing w:after="0"/>
        <w:jc w:val="both"/>
      </w:pPr>
      <w:r>
        <w:t xml:space="preserve">Если же договор был заключен, и вы решили, что такие услуги не нужны, вы вправе в силу ст. 32 Закона о защите прав потребителей </w:t>
      </w:r>
      <w:r>
        <w:rPr>
          <w:rStyle w:val="a3"/>
        </w:rPr>
        <w:t>отказаться от исполнения договора и потребовать возврата денежных средств</w:t>
      </w:r>
      <w:r>
        <w:t>.</w:t>
      </w:r>
    </w:p>
    <w:p w:rsidR="00950ED9" w:rsidRDefault="00950ED9" w:rsidP="00950ED9">
      <w:pPr>
        <w:pStyle w:val="a5"/>
        <w:spacing w:after="0"/>
        <w:jc w:val="both"/>
      </w:pPr>
      <w:r>
        <w:t>Обращаем особое внимание на то, что при добровольном отказе от исполнения договора вам необходимо оплатить исполнителю фактически понесенные им расходы, связанные с исполнением обязательств по договору. Таким образом, чем раньше вы откажитесь от исполнения договора, тем меньше фактически понесенных расходов вы возместите исполнителю. Отказ от договора всегда необходимо заявлять в письменной форме. В том случае, если до момента предъявления вами такого отказа исполнитель оказал предусмотренные договором услуги (либо часть услуг), то в силу ст. 781 ГК РФ такие услуги подлежат оплате.</w:t>
      </w:r>
    </w:p>
    <w:p w:rsidR="00950ED9" w:rsidRDefault="00950ED9" w:rsidP="00950ED9">
      <w:pPr>
        <w:pStyle w:val="a5"/>
        <w:spacing w:after="0"/>
        <w:jc w:val="both"/>
      </w:pPr>
      <w:r>
        <w:t xml:space="preserve">Если вы полагаете, что исполнителем </w:t>
      </w:r>
      <w:r>
        <w:rPr>
          <w:rStyle w:val="a3"/>
        </w:rPr>
        <w:t>оказаны услуги ненадлежащего качества</w:t>
      </w:r>
      <w:r>
        <w:t>, вы вправе заявить одно из требований, предусмотренных п. 1 ст. 29 Закона о защите прав потребителей, а также потребовать полного возмещения убытков, причиненных вам в связи с недостатками оказанной услуги.</w:t>
      </w:r>
    </w:p>
    <w:p w:rsidR="00950ED9" w:rsidRDefault="00950ED9" w:rsidP="00950ED9">
      <w:pPr>
        <w:pStyle w:val="a5"/>
        <w:spacing w:after="0"/>
        <w:jc w:val="both"/>
      </w:pPr>
      <w:r>
        <w:t>Требования необходимо заявлять в письменной форме путем предъявления исполнителю претензии.</w:t>
      </w:r>
    </w:p>
    <w:p w:rsidR="00950ED9" w:rsidRDefault="00950ED9" w:rsidP="00950ED9">
      <w:pPr>
        <w:pStyle w:val="a5"/>
        <w:spacing w:after="0"/>
        <w:jc w:val="both"/>
      </w:pPr>
      <w:r>
        <w:rPr>
          <w:rStyle w:val="a3"/>
        </w:rPr>
        <w:t>ВАЖНО!</w:t>
      </w:r>
      <w:r>
        <w:t xml:space="preserve"> Потребителю необходимо знать, что требование о возврате денег носит имущественный характер и в случае отказа спор разрешается в судебном порядке.</w:t>
      </w:r>
    </w:p>
    <w:p w:rsidR="00121E06" w:rsidRDefault="00121E06">
      <w:bookmarkStart w:id="0" w:name="_GoBack"/>
      <w:bookmarkEnd w:id="0"/>
    </w:p>
    <w:sectPr w:rsidR="0012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9"/>
    <w:rsid w:val="00121E06"/>
    <w:rsid w:val="009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BB025-2704-4291-A4EA-E1CAFC9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ED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D9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customStyle="1" w:styleId="11">
    <w:name w:val="Строгий1"/>
    <w:basedOn w:val="a"/>
    <w:link w:val="a3"/>
    <w:rsid w:val="00950ED9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3">
    <w:name w:val="Strong"/>
    <w:basedOn w:val="a0"/>
    <w:link w:val="11"/>
    <w:rsid w:val="00950ED9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12">
    <w:name w:val="Выделение1"/>
    <w:basedOn w:val="a"/>
    <w:link w:val="a4"/>
    <w:rsid w:val="00950ED9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character" w:styleId="a4">
    <w:name w:val="Emphasis"/>
    <w:basedOn w:val="a0"/>
    <w:link w:val="12"/>
    <w:rsid w:val="00950ED9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rsid w:val="00950ED9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бычный (Интернет) Знак"/>
    <w:basedOn w:val="a0"/>
    <w:link w:val="a5"/>
    <w:rsid w:val="00950ED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2024-02-05T10:13:00Z</dcterms:created>
  <dcterms:modified xsi:type="dcterms:W3CDTF">2024-02-05T10:14:00Z</dcterms:modified>
</cp:coreProperties>
</file>