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25206513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sdtEndPr>
      <w:sdtContent>
        <w:p w:rsidR="00A6768C" w:rsidRDefault="00A6768C"/>
        <w:p w:rsidR="00A6768C" w:rsidRDefault="00A6768C">
          <w:r>
            <w:rPr>
              <w:noProof/>
            </w:rPr>
            <w:pict>
              <v:rect id="_x0000_s1026" style="position:absolute;margin-left:0;margin-top:0;width:595.35pt;height:841.95pt;z-index:-251658240;mso-width-percent:1000;mso-height-percent:1000;mso-position-horizontal:center;mso-position-horizontal-relative:page;mso-position-vertical:center;mso-position-vertical-relative:page;mso-width-percent:1000;mso-height-percent:1000" o:allowincell="f" stroked="f">
                <v:textbox style="mso-next-textbox:#_x0000_s1026">
                  <w:txbxContent>
                    <w:p w:rsidR="00A6768C" w:rsidRDefault="00A6768C">
                      <w:pP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96"/>
                          <w:szCs w:val="96"/>
                        </w:rPr>
                      </w:pP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  <w:u w:val="single"/>
                        </w:rPr>
                        <w:t>чсмитьбюйцукенгшщзхъфывапролджэячс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E6EED5" w:themeColor="accent3" w:themeTint="3F"/>
                          <w:sz w:val="72"/>
                          <w:szCs w:val="72"/>
                        </w:rPr>
                        <w:t>укенгшщзхъфывапролджэячс</w:t>
                      </w:r>
                      <w:proofErr w:type="gramEnd"/>
                    </w:p>
                  </w:txbxContent>
                </v:textbox>
                <w10:wrap anchorx="page" anchory="page"/>
              </v:rect>
            </w:pict>
          </w:r>
        </w:p>
        <w:p w:rsidR="00A6768C" w:rsidRDefault="00A6768C"/>
        <w:tbl>
          <w:tblPr>
            <w:tblW w:w="3506" w:type="pct"/>
            <w:jc w:val="center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/>
          </w:tblPr>
          <w:tblGrid>
            <w:gridCol w:w="7507"/>
          </w:tblGrid>
          <w:tr w:rsidR="00A6768C">
            <w:trPr>
              <w:trHeight w:val="3770"/>
              <w:jc w:val="center"/>
            </w:trPr>
            <w:tc>
              <w:tcPr>
                <w:tcW w:w="3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="Comic Sans MS" w:eastAsia="Times New Roman" w:hAnsi="Comic Sans MS" w:cs="Times New Roman"/>
                    <w:b/>
                    <w:color w:val="000000"/>
                    <w:sz w:val="32"/>
                    <w:szCs w:val="32"/>
                    <w:lang w:eastAsia="ru-RU"/>
                  </w:rPr>
                  <w:alias w:val="Заголовок"/>
                  <w:id w:val="13783212"/>
                  <w:placeholder>
                    <w:docPart w:val="C22ECD75B627492986885A86790515F3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A6768C" w:rsidRPr="00A6768C" w:rsidRDefault="00A6768C">
                    <w:pPr>
                      <w:pStyle w:val="a4"/>
                      <w:jc w:val="center"/>
                      <w:rPr>
                        <w:rFonts w:ascii="Comic Sans MS" w:eastAsiaTheme="majorEastAsia" w:hAnsi="Comic Sans MS" w:cstheme="majorBidi"/>
                        <w:b/>
                        <w:sz w:val="32"/>
                        <w:szCs w:val="32"/>
                      </w:rPr>
                    </w:pPr>
                    <w:proofErr w:type="gramStart"/>
                    <w:r w:rsidRPr="00A6768C">
                      <w:rPr>
                        <w:rFonts w:ascii="Comic Sans MS" w:eastAsia="Times New Roman" w:hAnsi="Comic Sans MS" w:cs="Times New Roman"/>
                        <w:b/>
                        <w:color w:val="000000"/>
                        <w:sz w:val="32"/>
                        <w:szCs w:val="32"/>
                        <w:lang w:eastAsia="ru-RU"/>
                      </w:rPr>
                      <w:t>«Развитие функциональной  грамотности как фактор достижения современного качества образования и воспитания обучающихся в условиях реализации ФГОС»</w:t>
                    </w:r>
                    <w:proofErr w:type="gramEnd"/>
                  </w:p>
                </w:sdtContent>
              </w:sdt>
              <w:p w:rsidR="00A6768C" w:rsidRDefault="00A6768C">
                <w:pPr>
                  <w:pStyle w:val="a4"/>
                  <w:jc w:val="center"/>
                </w:pPr>
              </w:p>
              <w:sdt>
                <w:sdtPr>
                  <w:rPr>
                    <w:rFonts w:asciiTheme="majorHAnsi" w:eastAsiaTheme="majorEastAsia" w:hAnsiTheme="majorHAnsi" w:cstheme="majorBidi"/>
                    <w:i/>
                    <w:sz w:val="28"/>
                    <w:szCs w:val="28"/>
                  </w:rPr>
                  <w:alias w:val="Подзаголовок"/>
                  <w:id w:val="13783219"/>
                  <w:placeholder>
                    <w:docPart w:val="7A87838023204AF79AA8D399F2AA707C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Content>
                  <w:p w:rsidR="00A6768C" w:rsidRDefault="00A6768C">
                    <w:pPr>
                      <w:pStyle w:val="a4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A6768C">
                      <w:rPr>
                        <w:rFonts w:asciiTheme="majorHAnsi" w:eastAsiaTheme="majorEastAsia" w:hAnsiTheme="majorHAnsi" w:cstheme="majorBidi"/>
                        <w:i/>
                        <w:sz w:val="28"/>
                        <w:szCs w:val="28"/>
                      </w:rPr>
                      <w:t>(Выступление на ШМО учителей начальных классов</w:t>
                    </w:r>
                    <w:proofErr w:type="gramStart"/>
                    <w:r w:rsidRPr="00A6768C">
                      <w:rPr>
                        <w:rFonts w:asciiTheme="majorHAnsi" w:eastAsiaTheme="majorEastAsia" w:hAnsiTheme="majorHAnsi" w:cstheme="majorBidi"/>
                        <w:i/>
                        <w:sz w:val="28"/>
                        <w:szCs w:val="28"/>
                      </w:rPr>
                      <w:t xml:space="preserve"> )</w:t>
                    </w:r>
                    <w:proofErr w:type="gramEnd"/>
                  </w:p>
                </w:sdtContent>
              </w:sdt>
              <w:p w:rsidR="00A6768C" w:rsidRDefault="00A6768C">
                <w:pPr>
                  <w:pStyle w:val="a4"/>
                  <w:jc w:val="center"/>
                </w:pPr>
              </w:p>
              <w:sdt>
                <w:sdtPr>
                  <w:rPr>
                    <w:b/>
                  </w:rPr>
                  <w:alias w:val="Дата"/>
                  <w:id w:val="13783224"/>
                  <w:placeholder>
                    <w:docPart w:val="80CA49CC71544E89BC92A2DC8A1DB704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4-12-13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A6768C" w:rsidRDefault="00A6768C">
                    <w:pPr>
                      <w:pStyle w:val="a4"/>
                      <w:jc w:val="center"/>
                    </w:pPr>
                    <w:r w:rsidRPr="00A6768C">
                      <w:rPr>
                        <w:b/>
                      </w:rPr>
                      <w:t>13.12.2024</w:t>
                    </w:r>
                  </w:p>
                </w:sdtContent>
              </w:sdt>
              <w:p w:rsidR="00A6768C" w:rsidRDefault="00A6768C">
                <w:pPr>
                  <w:pStyle w:val="a4"/>
                  <w:jc w:val="center"/>
                </w:pPr>
              </w:p>
              <w:sdt>
                <w:sdt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alias w:val="Автор"/>
                  <w:id w:val="13783229"/>
                  <w:placeholder>
                    <w:docPart w:val="F3F6697106974F2795EFFBDB3B55F4D0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A6768C" w:rsidRPr="00A6768C" w:rsidRDefault="00A6768C">
                    <w:pPr>
                      <w:pStyle w:val="a4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Учитель начальных классов МБОУ «Эльбарусовская СОШ» </w:t>
                    </w:r>
                    <w:r w:rsidRPr="00A6768C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Гаврилова Светлана Ни</w:t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колаевна</w:t>
                    </w:r>
                  </w:p>
                </w:sdtContent>
              </w:sdt>
              <w:p w:rsidR="00A6768C" w:rsidRDefault="00A6768C">
                <w:pPr>
                  <w:pStyle w:val="a4"/>
                  <w:jc w:val="center"/>
                </w:pPr>
              </w:p>
            </w:tc>
          </w:tr>
        </w:tbl>
        <w:p w:rsidR="00A6768C" w:rsidRDefault="00A6768C"/>
        <w:p w:rsidR="00A6768C" w:rsidRDefault="00A6768C">
          <w:pPr>
            <w:rPr>
              <w:rFonts w:ascii="Times New Roman" w:eastAsia="Times New Roman" w:hAnsi="Times New Roman" w:cs="Times New Roman"/>
              <w:color w:val="000000"/>
              <w:sz w:val="32"/>
              <w:szCs w:val="32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32"/>
              <w:szCs w:val="32"/>
              <w:lang w:eastAsia="ru-RU"/>
            </w:rPr>
            <w:br w:type="page"/>
          </w:r>
        </w:p>
      </w:sdtContent>
    </w:sdt>
    <w:p w:rsidR="00BE01D9" w:rsidRPr="00A6768C" w:rsidRDefault="00BE01D9" w:rsidP="00A6768C">
      <w:pPr>
        <w:jc w:val="center"/>
        <w:rPr>
          <w:rFonts w:ascii="Comic Sans MS" w:eastAsia="Times New Roman" w:hAnsi="Comic Sans MS" w:cs="Times New Roman"/>
          <w:b/>
          <w:color w:val="000000"/>
          <w:sz w:val="32"/>
          <w:szCs w:val="32"/>
          <w:lang w:eastAsia="ru-RU"/>
        </w:rPr>
      </w:pPr>
      <w:proofErr w:type="gramStart"/>
      <w:r w:rsidRPr="00A6768C">
        <w:rPr>
          <w:rFonts w:ascii="Comic Sans MS" w:eastAsia="Times New Roman" w:hAnsi="Comic Sans MS" w:cs="Times New Roman"/>
          <w:b/>
          <w:color w:val="000000"/>
          <w:sz w:val="32"/>
          <w:szCs w:val="32"/>
          <w:lang w:eastAsia="ru-RU"/>
        </w:rPr>
        <w:lastRenderedPageBreak/>
        <w:t xml:space="preserve">«Развитие функциональной </w:t>
      </w:r>
      <w:r w:rsidR="00A6768C" w:rsidRPr="00A6768C">
        <w:rPr>
          <w:rFonts w:ascii="Comic Sans MS" w:eastAsia="Times New Roman" w:hAnsi="Comic Sans MS" w:cs="Times New Roman"/>
          <w:b/>
          <w:color w:val="000000"/>
          <w:sz w:val="32"/>
          <w:szCs w:val="32"/>
          <w:lang w:eastAsia="ru-RU"/>
        </w:rPr>
        <w:t xml:space="preserve"> </w:t>
      </w:r>
      <w:r w:rsidRPr="00A6768C">
        <w:rPr>
          <w:rFonts w:ascii="Comic Sans MS" w:eastAsia="Times New Roman" w:hAnsi="Comic Sans MS" w:cs="Times New Roman"/>
          <w:b/>
          <w:color w:val="000000"/>
          <w:sz w:val="32"/>
          <w:szCs w:val="32"/>
          <w:lang w:eastAsia="ru-RU"/>
        </w:rPr>
        <w:t>грамотности как фактор достижения современного качества образования и воспитания обучающихся в условиях реализации ФГОС»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в мире задали новые параметры обучения и воспитания, потребовали кардинального пересмотра целей, результатов образования, традиционных методов преподавания, систем оценки достигнутых результатов.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же умения и качества необходимы человеку 21 века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должен быть функционально грамотным.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 есть определенный уровень знаний, умений и навыков, обеспечивающих нормальное функционирование личности в системе социальных отношений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.е. ее смысл состоит в приближении образовательной деятельности к жизни.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 -  сюда входят способности свободно использовать навыки чтения и письма в целях получения информации из текста и в целях передачи такой информации в реальном общении, общении при помощи текстов и других сообщений.</w:t>
      </w:r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Выделяется несколько основных видов функциональной грамотности: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 </w:t>
      </w:r>
      <w:r w:rsidRPr="003D4F0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коммуникативная</w:t>
      </w: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грамотность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предполагающая свободное владение всеми видами речевой деятельности; способность адекватно понимать чужую устную и письменную речь; самостоятельно выражать свои мысли в устной и письменной речи, а также компьютерной, которая совмещает признаки устной и письменной форм речи;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- информационная</w:t>
      </w: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грамотность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умение осуществлять поиск информации в учебниках и в справочной литературе, извлекать информацию из Интернета и компакт-дисков учебного содержания, а также из других различных источников, перерабатывать и систематизировать информацию и представлять ее разными способами;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 </w:t>
      </w:r>
      <w:proofErr w:type="spellStart"/>
      <w:r w:rsidRPr="003D4F0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деятельностная</w:t>
      </w:r>
      <w:proofErr w:type="spellEnd"/>
      <w:r w:rsidRPr="003D4F0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грамотность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это проявление организационных умений (регулятивные УУД) и навыков, а именно способности ставить и словесно формулировать цель деятельности, планировать и при необходимости изменять ее, словесно аргументируя эти изменения, осуществлять самоконтроль, самооценку,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самокоррекцию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ФГОС требует овладения всеми видами функциональной грамотности.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ВПР </w:t>
      </w: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по всем предметам включает задания, выявляющие функциональную грамотность.</w:t>
      </w:r>
    </w:p>
    <w:p w:rsidR="003D4F0F" w:rsidRDefault="003D4F0F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формирование функциональной грамотности детей младшего школьного возраста направлен русский язык как учебный предмет.</w:t>
      </w:r>
    </w:p>
    <w:p w:rsidR="003D4F0F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русского языка основными умениями являются умение работать с текстом, а также умение владеть устной и письменной речью. Эти умения выступают не только как специальные учебные умения, но и как УУД,  необходимые для изучения всех остальных предметов в школе, поэтому необходимо развивать функционально грамотную личность посредством освоения предметного содержания по русскому языку.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важно было определить уровень сформированности функциональной грамотности четвероклассников.</w:t>
      </w:r>
    </w:p>
    <w:p w:rsidR="003D4F0F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диагностики сформированности функциональной грамотности мной были использованы тестовые материалы, содержание которых включало  в себя основные разделы по русскому языку: фонетика, состав слова, морфология, лексика, синтаксис и пунктуация;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Тестовые материалы были разработаны по специальной структуре, все задания были разделены на три уровня: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Репродуктивный уровень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действие по образцу, ориентация на внешние характеристики.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Рефлексивный уровень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действие с пониманием, ориентация на существенные отношения как основу способа действия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Функциональный уровень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компетентное действие, ориентация на поле и границы возможностей способа действия</w:t>
      </w:r>
    </w:p>
    <w:p w:rsidR="003D4F0F" w:rsidRDefault="003D4F0F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Первый уровень – репродуктивный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Отметь слово, которое не является родственным остальным словам.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Лесник — человек, охраняющий лес.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Леска — длинная прочная нить, к концу которой привязывается рыболовный крючок.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Лесок — небольшой лес.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Перелесок — редкий лес, соединяющий два леса.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2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Комментарий: Прямое применение способа определения однокоренных слов: однокоренные слова объясняются через слово того же корня. Решение задачи возможно даже в том случае, если не все слова знакомы: «родственность» легко обнаружить в приведенных объяснениях (три слова обозначают нечто, связанное с лесом, одно имеет совершенно иное значение).</w:t>
      </w:r>
    </w:p>
    <w:p w:rsidR="003D4F0F" w:rsidRDefault="003D4F0F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Второй уровень – рефлексивный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Отметь слово (или слова) с суффиксом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барабанчик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перчик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лётчик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стульчик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2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Комментарий: В этом варианте задачи требуется морфемный анализ: необходимо различить суффиксы </w:t>
      </w:r>
      <w:proofErr w:type="gram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-ч</w:t>
      </w:r>
      <w:proofErr w:type="gram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ик- и -</w:t>
      </w:r>
      <w:proofErr w:type="spell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</w:t>
      </w:r>
      <w:proofErr w:type="spell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-, для чего нужно понять, от какого слова образовано данное (барабанчик = барабан + -чик; летчик = летать + -чик; стульчик = стул + -чик; а перчик = </w:t>
      </w:r>
      <w:proofErr w:type="spell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перец+</w:t>
      </w:r>
      <w:proofErr w:type="spell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proofErr w:type="spell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</w:t>
      </w:r>
      <w:proofErr w:type="spell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(чередование ц/ч + беглая гласная)).</w:t>
      </w:r>
    </w:p>
    <w:p w:rsidR="003D4F0F" w:rsidRDefault="003D4F0F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Третий уровень – функциональный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Какую начальную форму может иметь слово? Запиши все варианты.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плачу – __________________________________________________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плакать, платить, плач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считается верным, если дано хотя бы два варианта</w:t>
      </w:r>
    </w:p>
    <w:p w:rsid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Комментарий: Реконструкция возможных вариантов парадигмы. Ударение не обозначено, что </w:t>
      </w:r>
      <w:proofErr w:type="gram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задает  </w:t>
      </w:r>
      <w:proofErr w:type="spell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</w:t>
      </w:r>
      <w:proofErr w:type="gram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óльшую</w:t>
      </w:r>
      <w:proofErr w:type="spellEnd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вариативность.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началом диагностики ребенку предлагается следующая инструкция: «Перед тобой несколько разных слов. Представь себе, что ты встретился с человеком, который не знает значения слова. Объясни значение слов.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каждое правильно данное определение слова ребенок получает по 1 баллу. На то, чтобы дать определение каждого слова, отводится по 30 секунд. Если в течение этого времени ребенок не смог дать определение предложенного слова, то экспериментатор оставляет его и зачитывает следующее по порядку слово.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определения последовательности из 5 слов:  автомобиль, гвоздь, газета, зонтик, чешуя, герой, связывать, щипать, шершавый, вертеться.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могут сами читать стимульные слова.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 тем как ребенок попытается дать определение слову, необходимо убедиться в том, что он понимает его. Это можно сделать с помощью следующего вопроса: «Знаешь ли ты это слово?» или «Понимаешь ли ты смысл этого слова?» Если получен со стороны ребенка утвердительный ответ, та после этого экспериментатор предлагает ребенку самостоятельно дать определение этого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засекает отводимое на это время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формирования функциональной грамотности актуальна для младших школьников.</w:t>
      </w:r>
    </w:p>
    <w:p w:rsidR="00BE01D9" w:rsidRPr="00203F38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03F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Проблема: Как же развивать у обучающихся в начальной школе функциональную грамотность по русскому языку, чтобы достичь требований результатов ФГОС?</w:t>
      </w:r>
    </w:p>
    <w:p w:rsidR="00BE01D9" w:rsidRPr="00B527C2" w:rsidRDefault="00BE01D9" w:rsidP="00203F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литературы  помогло мне выявить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на развитие функциональной грамотности учащихся влияют следующие факторы:</w:t>
      </w:r>
    </w:p>
    <w:p w:rsidR="00BE01D9" w:rsidRPr="00B527C2" w:rsidRDefault="00BE01D9" w:rsidP="00203F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содержание образования (национальные стандарты, учебные программы);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формы и методы обучения;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 система диагностики и оценки учебных достижений обучающихся;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программы внешкольного, дополнительного образования;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6) наличие дружелюбной образовательной среды, </w:t>
      </w: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основанной на принципах партнерства со всеми заинтересованными сторонами;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7) активная роль родителей в процессе обучения и воспитания детей.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</w:p>
    <w:p w:rsidR="00BE01D9" w:rsidRPr="00B527C2" w:rsidRDefault="00BE01D9" w:rsidP="00A676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формирования и развития функциональной грамотности средствами учебных предметов начальных классов, исходя из предметных знаний, умений и навыков, осуществляется на основе формирования навыков мышления. Средствами формирования и развития навыков мышления являются те же предметные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ЗУНы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представленные в виде задания, а формой организации – проблемные ситуации. При этом сами навыки мышления служат инструментом перехода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ЗУНов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компетенции, т.е. в функциональную грамотность.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Для успешного формирования функциональной грамотности школьников, достижения ключевых и предметных компетенций на уроках начальной школы необходимо соблюдать следующие условия: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должно носить деятельностный характер (одна из целевых функций обучения любому предмету в начальной школе – формирование у школьников умений самостоятельной учебной деятельности,</w:t>
      </w:r>
      <w:proofErr w:type="gramEnd"/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должны стать активными участниками изучения нового материала;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урочной деятельности использовать продуктивные формы групповой работы;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такие образовательные технологии, как: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проблемно-диалогическая технология освоения новых знаний, позволяющая формировать организационные, интеллектуальные и другие умения, в том числе умение самостоятельно осуществлять деятельность учения;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формирования типа правильной читательской деятельности, создающая условия для развития важнейших коммуникативных умений;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проектной деятельности, обеспечивающая условия для формирования всех видов УУД (подготовка различных плакатов, памяток, моделей, организация и проведение выставок, викторин, конкурсов, спектаклей, мини-исследований, предусматривающих обязательную презентацию полученных результатов, и др.);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на основе «учебных ситуаций»,  </w:t>
      </w:r>
      <w:proofErr w:type="gramStart"/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изучении величин – масса, вместимость) литр – покупка ) образовательная задача которых состоит в организации условий, провоцирующих детское действие;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уровневая дифференциация обучения, использование которой вносит определённые изменения в стиль взаимодействия учителя с учениками (ученик – это партнёр, имеющий право на принятие решений, например, о содержании своего образования, уровне его усвоения и т. д.), главная же задача и обязанность учителя – помочь ребёнку принять и выполнить принятое им решение;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коммуникационные технологии, использование которых позволяет формировать основу таких важнейших интеллектуальных умений, как сравнение и обобщение, анализ и синтез;</w:t>
      </w:r>
    </w:p>
    <w:p w:rsidR="00BE01D9" w:rsidRPr="00A6768C" w:rsidRDefault="00BE01D9" w:rsidP="00A676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оценивания учебных достижений учащихся и др.</w:t>
      </w:r>
    </w:p>
    <w:p w:rsidR="00BE01D9" w:rsidRPr="00B527C2" w:rsidRDefault="00BE01D9" w:rsidP="00A6768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функциональной грамотности закладываются в начальной школе: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здесь  </w:t>
      </w: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идет интенсивное обучение различным видам речевой деятельности – письму и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чтению, говорению и слушанию;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приемов математической деятельности у учащихся начальной школы, реализующей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компетентностный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в обучении.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начальном этапе обучения главное – развивать умение каждого ребенка мыслить с помощью таких логических приемов, как анализ, синтез, сравнение, обобщение, классификация, умозаключение, систематизация,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сериация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отрицание, ограничение.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Формированию функциональной грамотности на уроках в начальной школе помогут задания, соответствующие уровню логических приемов.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успешности.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Важное внимание важно уделять развитию осознанности чтения.  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Осознанное чтение является основой саморазвития личности – грамотно читающий человек понимает текст, размышляет над его содержанием, легко излагает свои мысли, свободно общается. Осознанное чтение создает базу не только для успешности на уроках русского языка и литературного чтения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и является гарантией успеха в любой предметной области, основой развития ключевых компетентностей. Проверяется и грамотность чтения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осуществляется при помощи специальных вопросов и заданий, при составлении которых учитываются уровни понимания текста. Изучение  навыков чтения находится на контроле по итогам каждой четверти. Ведение  читательских дневников, уроков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тчетов по прочитанным произведениям помогают в этом.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Недостатки чтения обусловливают и недостатки интеллектуального развития, что вполне объяснимо.   В старших классах резко увеличивается объем информации, и нужно не только много читать и запоминать, но, главным образом, анализировать, обобщать, делать выводы. При неразвитом навыке чтения это оказывается невозможным.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наше время понятие грамотности изменяется и расширяется, но оно по-прежнему остается связанным с пониманием самых различных текстов. Наряду с печатными текстами современный человек может читать и электронные книги, большой популярностью сегодня пользуются и аудиокниги, поэтому школа должна научить ученика работать с различными текстами: «бумажными», электронными и звучащими.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В методических целях можно и нужно использовать </w:t>
      </w:r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сплошные 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proofErr w:type="spellStart"/>
      <w:r w:rsidRPr="00B527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несплошные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тексты. Этой  классификацией пользуются  составители теста PISA. В наших учебниках они представлены.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сплошным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относятся тексты, которые ученики читают в повседневной жизни, в том числе и в школе: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описание (отрывок из рассказа, стихотворение, описание человека, места, предмета и.т.д.);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повествование (рассказ, стихотворение, повесть, басня, письмо, статья в газете или журнале, статья в учебнике, инструкция, реклама, краткое содержание фильма, спектакля, пост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блога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материалы различных сайтов);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рассуждение (сочинение-размышление, комментарий, аргументация собственного мнения).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spell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несплошным</w:t>
      </w:r>
      <w:proofErr w:type="spell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текстам относятся: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графики;- диаграммы;- схемы (кластеры);- таблицы;- географические карты и карты местности;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 помещения, местности, сооружения;- входные билеты;- расписание движения транспорта;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карты сайтов.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Желательно использовать такие тексты, в которых представлено то или иное сочетание разных типов речи: рассуждения, повествования, описания. Разнообразие типов речи в тексте не только активизирует внимание учеников, но и существенно облегчает учителю формулировку заданий.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формирования и развития функциональной грамотности можно представить в виде плодового дерева. Как любому дереву необходим уход, полив, тепло, свет, так и маленькой личности, приходящей к учителю на урок, необходимы знания, умения и навыки.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Поливая это дерево, спланированной, чётко продуманной, слаженной работой, используя современные педагогические технологии, дерево незамедлительно даст плоды – замечательные, достойные восхищения, яблочки (ключевые компетенции), т.е. образованных, успешных, сильных, способных к саморазвитию, людей.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Дерево – функционально грамотная личность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– педагогические технологии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Яблочки – ключевые компетенции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Лейка – учитель (для того, чтобы поливать, должен постоянно пополняться, т.е. заниматься самообразованием).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без полива дерево зачахнет, так и без грамотной компетентной работы педагога нельзя сформировать, добиться развития функциональной грамотности младших школьников.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интересами. И задача современного образования – такую личность воспитать.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термина о функциональной грамотности трактуется следующим образом: </w:t>
      </w:r>
      <w:proofErr w:type="gramStart"/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«Умение человека грамотно, квалифицированно функционировать во всех сферах человеческой деятельности: работе, государстве, семье, здоровье, праве, политике, культуре».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Функциональная грамотность — это индикатор общественного благополучия. Поэтому для школы возникает очень важная цель: подготовить не отдельных элитных учащихся к жизни, а обучить мобильную личность, способной при необходимости быстро менять профессию, осваивать новые социальные роли и функции, быть конкурентоспособным. Все эти функциональные навыки формируются именно в школе. И одной из основных задач школьного образования сегодня — подготовить учащегося к адаптации в современном мире.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т.д.)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Одним из наиболее известных международных оценочных исследований, основанных на концепции функциональной грамотности, является Международная программа оценки учебных достижений 15-летних учащихся (</w:t>
      </w:r>
      <w:proofErr w:type="spellStart"/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ProgramforlnternationalStudentAssessment</w:t>
      </w:r>
      <w:proofErr w:type="spellEnd"/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- PISA), проводимой под эгидой Организации экономического сотрудничества и развития (ОЭСР). PISA оценивает способности 15-летних подростков использовать знания, умения и навыки, приобретенные в школе, для решения широкого диапазона жизненных задач в различных сферах человеческой деятельности, а также в межличностном общении и социальных отношениях.</w:t>
      </w: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Исследование PISA на сегодня рассматривается в мире как универсальный инструмент сравнительной оценки эффективности школьного образования. Данные, полученные в ходе исследования, служат основой для определения содержания и методов обучения в целом, направленные  на развитие функциональной грамотности школьников.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ходе тестирования в рамках PISA оцениваются три области функциональной грамотности: грамотность в чтении, математическая и естественнонаучная грамотность.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свидетельствуют, что доля российских школьников, готовых: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адекватно использовать более или менее сложные учебные тексты и с их помощью ориентироваться в повседневных ситуациях, составляет 5% от числа участников исследования грамотности чтения (средний показатель по странам ОЭСР - 28,6%);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эффективно работать с конкретными моделями для конкретной ситуации, развивать и интегрировать разные задания, составляет 4,2% от числа участников исследования математической грамотност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показатель по странам ОЭСР - 16% участников);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эффективно работать с ситуацией, требующей сделать выводы о роли естественных наук, выбрать и объединить объяснения из разных естественнонаучных дисциплин и применить эти объяснения непосредственно к аспектам жизненных ситуаций, составляет 3,6% от числа участников исследования естественнонаучной грамотности (средний показатель по странам ОЭСР - 20,5%).</w:t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Таким образом, результаты участия России  в PISA показывают, что педагоги общеобразовательных школ дают сильные предметные знания, но не учат применять их в реальных, жизненных ситуациях. 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показывают результаты стран, стабильно лидирующих в исследовании PISA (Австралия, Финляндия, Япония, Новая Зеландия, Италия, Южная Корея и др.), на развитие функциональной грамотности учащихся влияют следующие факторы:</w:t>
      </w:r>
    </w:p>
    <w:p w:rsidR="003D4F0F" w:rsidRPr="00B527C2" w:rsidRDefault="00BE01D9" w:rsidP="003D4F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содержание образования (национальные стандарты, у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чебные программы);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формы и методы обучения;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система диагностики и оценки у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чебных достижений обучающихся;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программы внешкольного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дополнительного образования;</w:t>
      </w:r>
      <w:r w:rsid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наличие дружелюбной образовательной среды, </w:t>
      </w: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основанной на принципах партнерства со всеми заинтересованными сторонами;</w:t>
      </w: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</w: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активная роль родителей в процессе обучения и воспитания детей.</w:t>
      </w:r>
      <w:proofErr w:type="gramEnd"/>
    </w:p>
    <w:p w:rsidR="00BE01D9" w:rsidRPr="003D4F0F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Функциональную грамотность составляют:</w:t>
      </w:r>
    </w:p>
    <w:p w:rsidR="00BE01D9" w:rsidRPr="003D4F0F" w:rsidRDefault="00BE01D9" w:rsidP="003D4F0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логической грамотности;</w:t>
      </w:r>
    </w:p>
    <w:p w:rsidR="00BE01D9" w:rsidRPr="003D4F0F" w:rsidRDefault="00BE01D9" w:rsidP="003D4F0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человека понимать различного рода, касающиеся его государственные акты и следовать им;</w:t>
      </w:r>
    </w:p>
    <w:p w:rsidR="00BE01D9" w:rsidRPr="003D4F0F" w:rsidRDefault="00BE01D9" w:rsidP="003D4F0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человеком норм собственной жизни и правил безопасности;</w:t>
      </w:r>
    </w:p>
    <w:p w:rsidR="00BE01D9" w:rsidRPr="003D4F0F" w:rsidRDefault="00BE01D9" w:rsidP="003D4F0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технологических процессов, в которые он вовлечен;</w:t>
      </w:r>
    </w:p>
    <w:p w:rsidR="00BE01D9" w:rsidRPr="003D4F0F" w:rsidRDefault="00BE01D9" w:rsidP="003D4F0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4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и компьютерная грамотность.</w:t>
      </w:r>
    </w:p>
    <w:p w:rsidR="00BE01D9" w:rsidRPr="00B527C2" w:rsidRDefault="00BE01D9" w:rsidP="003D4F0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эпоху цифровых технологий функциональная грамотность развивается параллельно с  компьютерной грамотностью, следовательно, для успешного развития функциональной грамотности школьников и достижения ключевых и предметных компетенций необходимо соблюдать следующие условия: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на уроках должно носить деятельностный характер;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деятельность  ориентирована  на развитие самостоятельности и ответственности ученика за результаты своей деятельности</w:t>
      </w: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предоставляется возможность для приобретения опыта достижения цели;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аттестации отличаются чёткостью и понятны всем участникам учебной деятельности;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 продуктивные формы групповой работы;</w:t>
      </w:r>
    </w:p>
    <w:p w:rsidR="00BE01D9" w:rsidRPr="00B527C2" w:rsidRDefault="00BE01D9" w:rsidP="003D4F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переход от фронтальных форм обучения классного коллектива к реализации индивидуальной образовательной траектории каждого учащегося, в том числе с использованием интерактивных инновационных, проектно-исследовательских технологий, цифровой инфраструктуры.</w:t>
      </w:r>
    </w:p>
    <w:p w:rsidR="00BE01D9" w:rsidRPr="00B527C2" w:rsidRDefault="00BE01D9" w:rsidP="003D4F0F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Следовательно, научиться действовать ученик может только в процессе самого действия, а каждодневная работа учителя на уроке, образовательные технологии, которые он выбирает, формируют функциональную грамотность учащихся, соответствующую их возрастной ступени.</w:t>
      </w:r>
      <w:proofErr w:type="gramEnd"/>
      <w:r w:rsidRPr="00B52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Поэтому важнейшей в профессиональном становлении современного учителя является проблема повышения его технологической компетентности, включающей в себя </w:t>
      </w:r>
      <w:r w:rsidRPr="00B527C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глубокую теоретическую подготовку и практический опыт продуктивного применения современных образовательных технологий на уроке, готовность к их адаптации и модификации с учётом индивидуальных и возрастных особенностей учащихся, т.е. формирование УУД</w:t>
      </w:r>
    </w:p>
    <w:p w:rsidR="00287831" w:rsidRPr="00BE01D9" w:rsidRDefault="00287831" w:rsidP="003D4F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7831" w:rsidRPr="00BE01D9" w:rsidSect="00A6768C">
      <w:pgSz w:w="11906" w:h="16838"/>
      <w:pgMar w:top="567" w:right="707" w:bottom="709" w:left="709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913E1"/>
    <w:multiLevelType w:val="hybridMultilevel"/>
    <w:tmpl w:val="B1EC4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A693C"/>
    <w:multiLevelType w:val="hybridMultilevel"/>
    <w:tmpl w:val="00063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E01D9"/>
    <w:rsid w:val="00203F38"/>
    <w:rsid w:val="00287831"/>
    <w:rsid w:val="003351EA"/>
    <w:rsid w:val="003D4F0F"/>
    <w:rsid w:val="00A6768C"/>
    <w:rsid w:val="00BE01D9"/>
    <w:rsid w:val="00D80B08"/>
    <w:rsid w:val="00F34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F0F"/>
    <w:pPr>
      <w:ind w:left="720"/>
      <w:contextualSpacing/>
    </w:pPr>
  </w:style>
  <w:style w:type="paragraph" w:styleId="a4">
    <w:name w:val="No Spacing"/>
    <w:link w:val="a5"/>
    <w:uiPriority w:val="1"/>
    <w:qFormat/>
    <w:rsid w:val="00A6768C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A6768C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A67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76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22ECD75B627492986885A86790515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61183B-BC20-4A21-AAB8-0BD0433ED904}"/>
      </w:docPartPr>
      <w:docPartBody>
        <w:p w:rsidR="00000000" w:rsidRDefault="00566A6D" w:rsidP="00566A6D">
          <w:pPr>
            <w:pStyle w:val="C22ECD75B627492986885A86790515F3"/>
          </w:pPr>
          <w:r>
            <w:rPr>
              <w:rFonts w:asciiTheme="majorHAnsi" w:eastAsiaTheme="majorEastAsia" w:hAnsiTheme="majorHAnsi" w:cstheme="majorBidi"/>
              <w:sz w:val="40"/>
              <w:szCs w:val="40"/>
            </w:rPr>
            <w:t>[Введите название документа]</w:t>
          </w:r>
        </w:p>
      </w:docPartBody>
    </w:docPart>
    <w:docPart>
      <w:docPartPr>
        <w:name w:val="7A87838023204AF79AA8D399F2AA70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341489-2A2A-4375-9A10-021558C9FB73}"/>
      </w:docPartPr>
      <w:docPartBody>
        <w:p w:rsidR="00000000" w:rsidRDefault="00566A6D" w:rsidP="00566A6D">
          <w:pPr>
            <w:pStyle w:val="7A87838023204AF79AA8D399F2AA70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подзаголовок документа]</w:t>
          </w:r>
        </w:p>
      </w:docPartBody>
    </w:docPart>
    <w:docPart>
      <w:docPartPr>
        <w:name w:val="80CA49CC71544E89BC92A2DC8A1DB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87C086-034D-47A1-A8A2-43E85E482313}"/>
      </w:docPartPr>
      <w:docPartBody>
        <w:p w:rsidR="00000000" w:rsidRDefault="00566A6D" w:rsidP="00566A6D">
          <w:pPr>
            <w:pStyle w:val="80CA49CC71544E89BC92A2DC8A1DB704"/>
          </w:pPr>
          <w:r>
            <w:rPr>
              <w:rFonts w:asciiTheme="majorHAnsi" w:hAnsiTheme="majorHAnsi"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566A6D"/>
    <w:rsid w:val="00566A6D"/>
    <w:rsid w:val="00C81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ECD75B627492986885A86790515F3">
    <w:name w:val="C22ECD75B627492986885A86790515F3"/>
    <w:rsid w:val="00566A6D"/>
  </w:style>
  <w:style w:type="paragraph" w:customStyle="1" w:styleId="7A87838023204AF79AA8D399F2AA707C">
    <w:name w:val="7A87838023204AF79AA8D399F2AA707C"/>
    <w:rsid w:val="00566A6D"/>
  </w:style>
  <w:style w:type="paragraph" w:customStyle="1" w:styleId="80CA49CC71544E89BC92A2DC8A1DB704">
    <w:name w:val="80CA49CC71544E89BC92A2DC8A1DB704"/>
    <w:rsid w:val="00566A6D"/>
  </w:style>
  <w:style w:type="paragraph" w:customStyle="1" w:styleId="F3F6697106974F2795EFFBDB3B55F4D0">
    <w:name w:val="F3F6697106974F2795EFFBDB3B55F4D0"/>
    <w:rsid w:val="00566A6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2024-12-13T00:00:00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3033</Words>
  <Characters>17292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«Развитие функциональной  грамотности как фактор достижения современного качества образования и воспитания обучающихся в условиях реализации ФГОС»</dc:title>
  <dc:subject>(Выступление на ШМО учителей начальных классов )</dc:subject>
  <dc:creator>Учитель начальных классов МБОУ «Эльбарусовская СОШ» Гаврилова Светлана Николаевна</dc:creator>
  <cp:keywords/>
  <dc:description/>
  <cp:lastModifiedBy>Кабинет-115</cp:lastModifiedBy>
  <cp:revision>4</cp:revision>
  <cp:lastPrinted>2024-12-13T11:47:00Z</cp:lastPrinted>
  <dcterms:created xsi:type="dcterms:W3CDTF">2023-05-09T16:28:00Z</dcterms:created>
  <dcterms:modified xsi:type="dcterms:W3CDTF">2024-12-13T11:48:00Z</dcterms:modified>
</cp:coreProperties>
</file>