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F2" w:rsidRPr="00A645F2" w:rsidRDefault="00A645F2" w:rsidP="00A645F2">
      <w:pPr>
        <w:jc w:val="center"/>
        <w:rPr>
          <w:rFonts w:ascii="Times New Roman" w:hAnsi="Times New Roman" w:cs="Times New Roman"/>
          <w:b/>
        </w:rPr>
      </w:pPr>
      <w:r w:rsidRPr="00A645F2">
        <w:rPr>
          <w:rFonts w:ascii="Times New Roman" w:hAnsi="Times New Roman" w:cs="Times New Roman"/>
          <w:b/>
        </w:rPr>
        <w:t>Рекомендации по формированию сладких новогодних подарков для детей</w:t>
      </w:r>
    </w:p>
    <w:p w:rsidR="00A645F2" w:rsidRDefault="00A645F2" w:rsidP="00A645F2">
      <w:pPr>
        <w:jc w:val="both"/>
        <w:rPr>
          <w:rFonts w:ascii="Times New Roman" w:hAnsi="Times New Roman" w:cs="Times New Roman"/>
        </w:rPr>
      </w:pPr>
      <w:r w:rsidRPr="00A645F2">
        <w:rPr>
          <w:rFonts w:ascii="Times New Roman" w:hAnsi="Times New Roman" w:cs="Times New Roman"/>
        </w:rPr>
        <w:t xml:space="preserve"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 На пищевую продукцию, за исключением специализированной пищевой продукции, должна быть в наличие декларация о соответствии требованиям ТР ТС 021/2011. 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 о государственной регистрации. </w:t>
      </w:r>
    </w:p>
    <w:p w:rsidR="00A645F2" w:rsidRDefault="00A645F2" w:rsidP="00A645F2">
      <w:pPr>
        <w:jc w:val="both"/>
        <w:rPr>
          <w:rFonts w:ascii="Times New Roman" w:hAnsi="Times New Roman" w:cs="Times New Roman"/>
        </w:rPr>
      </w:pPr>
      <w:r w:rsidRPr="00A645F2">
        <w:rPr>
          <w:rFonts w:ascii="Times New Roman" w:hAnsi="Times New Roman" w:cs="Times New Roman"/>
        </w:rPr>
        <w:t xml:space="preserve">2. Маркировка (этикетка) подарка в обязательном порядке должна содержать следующую информацию: - наименование подарка; - наименование документа, в соответствии с которым изготовлен и может быть идентифицирован продукт; 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 - юридический адрес (место нахождения), фирменное наименование изготовителя, наименование и адрес упаковщика, товарный знак изготовителя. 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фабрик-изготовителей, состава каждой конфеты. 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 Подарки следует выбирать с учетом сроков годности и условий хранения. Срок годности должен позволять реализацию подарка до его истечения (с запасом времени не менее 1 месяца). </w:t>
      </w:r>
    </w:p>
    <w:p w:rsidR="00A645F2" w:rsidRDefault="00A645F2" w:rsidP="00A645F2">
      <w:pPr>
        <w:jc w:val="both"/>
        <w:rPr>
          <w:rFonts w:ascii="Times New Roman" w:hAnsi="Times New Roman" w:cs="Times New Roman"/>
        </w:rPr>
      </w:pPr>
      <w:r w:rsidRPr="00A645F2">
        <w:rPr>
          <w:rFonts w:ascii="Times New Roman" w:hAnsi="Times New Roman" w:cs="Times New Roman"/>
        </w:rPr>
        <w:t xml:space="preserve">3. 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 </w:t>
      </w:r>
    </w:p>
    <w:p w:rsidR="00E00D6D" w:rsidRPr="00A645F2" w:rsidRDefault="00A645F2" w:rsidP="00A645F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645F2">
        <w:rPr>
          <w:rFonts w:ascii="Times New Roman" w:hAnsi="Times New Roman" w:cs="Times New Roman"/>
        </w:rPr>
        <w:t>4. 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</w:p>
    <w:sectPr w:rsidR="00E00D6D" w:rsidRPr="00A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F2"/>
    <w:rsid w:val="00A645F2"/>
    <w:rsid w:val="00E0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EBE8"/>
  <w15:chartTrackingRefBased/>
  <w15:docId w15:val="{76F30697-9CA7-425D-AF1E-34DDBD9B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2024-12-10T14:51:00Z</dcterms:created>
  <dcterms:modified xsi:type="dcterms:W3CDTF">2024-12-10T14:52:00Z</dcterms:modified>
</cp:coreProperties>
</file>