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lineRule="auto" w:line="240" w:before="24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норовирусной инфекции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Управление Роспотребнадзора по Чувашской Республике - Чувашии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i/>
          <w:sz w:val="24"/>
          <w:szCs w:val="24"/>
        </w:rPr>
        <w:t>напоминает, что кишечные инфекции норовирусной этиологии проявляются ярко выраженной симптоматикой (рвота, понос, повышение температуры тела) и характеризуются быстрым течением.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свойством возбудителя–вируса является его высокая контагиозность (заразность). Менее 10 вирусных частиц достаточно, чтобы при попадании в желудочно-кишечный тракт здорового взрослого человека вызвать заболевание. Вирусы могут длительно сохранять инфекционные свойства на различных видах поверхностей. Основной механизм передачи возбудителя - фекально-оральный, реализуемый контактно-бытовым, пищевым и водным путями передачи.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Причинами возникновения норовирусной инфекции являются: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попадание в организм человека контаминированной (загрязненной вирусом) воды (вода из-под крана, пищевой лед, вода закрытых и открытых водоемов). Источником загрязнения вод открытых водоемов являются сточные воды, которые могут попасть в водоснабжение в связи с аварией, паводками, обильными осадками.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поверхности плохо промытых фруктов и овощей могут оставаться возбудители инфекционных болезней, в том числе вирусных инфекций.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Управление Роспотребнадзора по Чувашской Республике - Чувашии рекомендует соблюдать простые правила, которые позволят сохранить здоровье: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вы пользуетесь услугами организаций общественного питания (столовые, кафе, рестораны) старайтесь выбирать проверенные учреждения с организованным обеденным залом и кухней с наличием горячих блюд. При этом, в летний период старайтесь избегать употребления многокомпонентных салатов и блюд, которые могут готовиться «вручную», но не подвергаться повторной термической обработке (овощные пюре, блинчики с начинками и т.д.);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всегда мойте руки перед едой;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старайтесь не употреблять быструю многокомпонентную пищу (типа шаурмы) для употребления «на ходу»;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употребляйте только бутилированную или кипяченую воду;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во время приготовления пищи в домашних условиях, соблюдайте ряд правил: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как следует промывайте (с обработкой кипятком) зелень, овощи и фрукты, тщательно мойте посуду с последующей сушкой;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дома регулярно проводите чистку санитарных узлов с использованием дезинфицирующих средств, влажную уборку помещений; </w:t>
      </w:r>
    </w:p>
    <w:p>
      <w:pPr>
        <w:pStyle w:val="Style15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если вы чувствуете себя не здоровым (особенно при наличии расстройства стула, тошноты, боли в животе) не подвергайте риску заболевания своих близких. Ни в коем случае не занимайтесь приготовлением пищи для семьи и гостей и самолечением, пользуйтесь отдельным полотенцем, дезинфицируйте санитарный узел после каждого посещения туалета. Помните, что только врач может назначить адекватное лечение. При появлении симптомов заболевания немедленно обращайтесь за медицинской помощью.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LibreOffice/7.0.3.1$Linux_X86_64 LibreOffice_project/00$Build-1</Application>
  <Pages>2</Pages>
  <Words>417</Words>
  <Characters>2961</Characters>
  <CharactersWithSpaces>3377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2024-11-25T10:23:22Z</dcterms:created>
  <dc:creator/>
  <dc:description/>
  <dc:language>ru-RU</dc:language>
  <cp:lastModifiedBy/>
  <dcterms:modified xsi:type="dcterms:W3CDTF">2024-12-09T10:40:42Z</dcterms:modified>
  <cp:revision>2</cp:revision>
  <dc:subject/>
  <dc:title/>
</cp:coreProperties>
</file>