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AB" w:rsidRPr="00461AAB" w:rsidRDefault="00461AAB" w:rsidP="00461AAB">
      <w:pPr>
        <w:shd w:val="clear" w:color="auto" w:fill="FFFFFF"/>
        <w:spacing w:after="0" w:line="220" w:lineRule="atLeast"/>
        <w:jc w:val="center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П</w:t>
      </w: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еречень зданий, строений, сооружений, помещений и территорий, используемых для осуществления образовательного процесса, в том числе для инвалидов и лиц с ограниченными возможностями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245"/>
      </w:tblGrid>
      <w:tr w:rsidR="00461AAB" w:rsidRPr="00461AAB" w:rsidTr="00461AAB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Сведения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Информация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Количество зданий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Тип здания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1 этажное,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деревянное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Общая площадь здания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630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,50 </w:t>
            </w:r>
            <w:proofErr w:type="spellStart"/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м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Число классных комнат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Их площадь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520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,2 м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Имеется ограждение территории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Имеется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Имеются все виды благоустройства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Имеются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Размер учебно-опытного участка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Сведения о библиотеке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Библиотека учебной литературы и художественной литературы. Библиотечное обеспечение учащихся осуществляется бесплатно.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Информация о наличии общежитий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Общежитие не предоставляется. Жилых помещений в общежитии, интернате для иногородних обучающихся нет. Плата за проживание не взимается.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Информация о спортивных сооружениях и объектах спорта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ind w:right="184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Имеется спортзал площадью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кв. метров.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Сведения об условиях питания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ind w:right="184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Имеется столовая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 посадочных мест, обеспечивающая двухразовое горячее питание – завтрак и обед.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Сведения о медицинском обслуживании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ind w:right="184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Имеется лицензированный медицинский кабинет. Медицинская сестра в соответствии с договором с ФГУЗ «ЦРБ» оказывает медицинские услуги бесплатно.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Сведения о доступе к информационным системам и информационно-телекоммуникационным сетям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ind w:right="184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В школе имеется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высокоскоростной </w:t>
            </w: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доступ к Сети Интернет. Обеспечена контент – фильтрация.</w:t>
            </w:r>
          </w:p>
        </w:tc>
      </w:tr>
      <w:tr w:rsidR="00461AAB" w:rsidRPr="00461AAB" w:rsidTr="00461AAB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Школьные автобусы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AB" w:rsidRPr="00461AAB" w:rsidRDefault="00461AAB" w:rsidP="00461AAB">
            <w:pPr>
              <w:spacing w:after="0" w:line="220" w:lineRule="atLeast"/>
              <w:ind w:right="184"/>
              <w:jc w:val="both"/>
              <w:rPr>
                <w:rFonts w:ascii="Arial" w:eastAsia="Times New Roman" w:hAnsi="Arial" w:cs="Arial"/>
                <w:color w:val="000000"/>
                <w:spacing w:val="15"/>
                <w:sz w:val="20"/>
                <w:szCs w:val="20"/>
                <w:lang w:eastAsia="ru-RU"/>
              </w:rPr>
            </w:pPr>
            <w:r w:rsidRPr="00461AAB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Школьный автобус не имеется</w:t>
            </w:r>
          </w:p>
        </w:tc>
      </w:tr>
    </w:tbl>
    <w:p w:rsidR="00461AAB" w:rsidRPr="00461AAB" w:rsidRDefault="00461AAB" w:rsidP="00461AAB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 Обеспечение доступа в здание образовательной организации инвалидов и лиц с ограниченными возможностями здоровья:</w:t>
      </w:r>
    </w:p>
    <w:p w:rsidR="00461AAB" w:rsidRPr="00461AAB" w:rsidRDefault="00461AAB" w:rsidP="00461AAB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461AAB"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ru-RU"/>
        </w:rPr>
        <w:t>При входе здании имеется </w:t>
      </w: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вывеска с названием организации, графиком работы, а внутри школы план здания, выполненную рельефно-точечным шрифтом Брайля.</w:t>
      </w:r>
    </w:p>
    <w:p w:rsidR="00461AAB" w:rsidRPr="00461AAB" w:rsidRDefault="00461AAB" w:rsidP="00461AAB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461AAB" w:rsidRPr="00461AAB" w:rsidRDefault="00461AAB" w:rsidP="00461AAB">
      <w:pPr>
        <w:shd w:val="clear" w:color="auto" w:fill="FFFFFF"/>
        <w:spacing w:after="0" w:line="220" w:lineRule="atLeast"/>
        <w:ind w:firstLine="567"/>
        <w:jc w:val="both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 xml:space="preserve">В школе созданы условия индивидуальной мобильности </w:t>
      </w:r>
      <w:proofErr w:type="gramStart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>инвалидов  и</w:t>
      </w:r>
      <w:proofErr w:type="gramEnd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lang w:eastAsia="ru-RU"/>
        </w:rPr>
        <w:t xml:space="preserve"> возможности для самостоятельного их передвижения.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здоровья: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Имеющиеся формы обучения: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 индивидуальному учебному плану,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при наличии медицинских показаний и соответствующих </w:t>
      </w:r>
      <w:proofErr w:type="gramStart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документов  для</w:t>
      </w:r>
      <w:proofErr w:type="gramEnd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инвалидов и лиц с ограниченными возможностями здоровья может быть организовано индивидуальное обучение на дому.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Специально предусмотренные и оборудованные помещения отсутствуют.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флеш</w:t>
      </w:r>
      <w:proofErr w:type="spellEnd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-картах и специальными аппаратами для их воспроизведения).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Условия питания обучающихся, в том числе инвалидов и лиц с ограниченными возможностями здоровья:</w:t>
      </w:r>
    </w:p>
    <w:p w:rsidR="00461AAB" w:rsidRPr="00461AAB" w:rsidRDefault="00461AAB" w:rsidP="00461AAB">
      <w:pPr>
        <w:spacing w:after="0" w:line="264" w:lineRule="atLeast"/>
        <w:ind w:right="184"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Имеется столовая на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48</w:t>
      </w: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посадочных мест, обеспечивающая двухразовое горячее питание – завтраки и обеды.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Столовая оборудована современным технологическим оборудованием в соответствии с требованиями СанПиНа.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Пищеблок школы осуществляет производственную деятельность в полном объёме 6 дней – с понедельника по субботу включительно.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Классные руководители сопровождают обучающихся в столовую.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Охрана здоровья обучающихся, в том числе инвалидов и лиц с ограниченными возможностями здоровья: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Имеется медицинский кабинет, процедурный кабинет. Медицинское обслуживание обучающихся осуществляется в соответствии с законодательством Российской Федерации и договором на медицинское обслуживание обучающихся и воспитанников с бюджетным учреждением Чувашской Республики "</w:t>
      </w:r>
      <w:proofErr w:type="spellStart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Красночетайская</w:t>
      </w:r>
      <w:proofErr w:type="spellEnd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районная больница" Министерства здравоохранения Чувашской Республики.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Локальная сеть с выходом в Интернет.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работе с официальным сайтом   и с другими сайтами образовательной направленности существует версия для слабовидящих.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рамках образовательного процесса осуществляется доступ обучающихся ко всем образовательным ресурсам сети Интернет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461AAB" w:rsidRPr="00461AAB" w:rsidRDefault="00461AAB" w:rsidP="00461AAB">
      <w:pPr>
        <w:spacing w:after="0" w:line="264" w:lineRule="atLeast"/>
        <w:ind w:firstLine="501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Защита и безопасность работы в сети Интернет обеспечивается Контент-фильтром </w:t>
      </w:r>
      <w:proofErr w:type="spellStart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Rejector</w:t>
      </w:r>
      <w:proofErr w:type="spellEnd"/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Электронные образовательные ресурсы, к которым обеспечивается доступ обучающихся, в том числе приспособленным для использования инвалидами и лицами с ограниченными возможностями здоровья:</w:t>
      </w:r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4" w:history="1"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Единое окно доступа к инф</w:t>
        </w:r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</w:t>
        </w:r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рмационным ресурсам</w:t>
        </w:r>
      </w:hyperlink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5" w:tgtFrame="_blank" w:history="1"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Каталог образов</w:t>
        </w:r>
        <w:bookmarkStart w:id="0" w:name="_GoBack"/>
        <w:bookmarkEnd w:id="0"/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а</w:t>
        </w:r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тельных ресурсов сети Интернет  для основного общего и среднего общего образования</w:t>
        </w:r>
      </w:hyperlink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6" w:tgtFrame="_blank" w:history="1"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Единая коллекция цифровых образовательных ресурсов</w:t>
        </w:r>
      </w:hyperlink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hyperlink r:id="rId7" w:history="1"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Федеральный центр информационно-образовательных ресурсов</w:t>
        </w:r>
      </w:hyperlink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hyperlink r:id="rId8" w:history="1"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Федеральный портал "Российское образование"</w:t>
        </w:r>
      </w:hyperlink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hyperlink r:id="rId9" w:history="1">
        <w:r w:rsidRPr="00461AAB">
          <w:rPr>
            <w:rFonts w:ascii="Times New Roman" w:eastAsia="Times New Roman" w:hAnsi="Times New Roman" w:cs="Times New Roman"/>
            <w:b/>
            <w:bCs/>
            <w:spacing w:val="15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Электронные образовательные ресурсы</w:t>
        </w:r>
      </w:hyperlink>
    </w:p>
    <w:p w:rsidR="00461AAB" w:rsidRPr="00461AAB" w:rsidRDefault="00461AAB" w:rsidP="00461AAB">
      <w:pPr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1AAB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ОВЗ: </w:t>
      </w:r>
      <w:r w:rsidRPr="00461A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данный момент не имеется.</w:t>
      </w:r>
    </w:p>
    <w:p w:rsidR="000A7A09" w:rsidRDefault="000A7A09"/>
    <w:sectPr w:rsidR="000A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AB"/>
    <w:rsid w:val="000A7A09"/>
    <w:rsid w:val="0046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026C"/>
  <w15:chartTrackingRefBased/>
  <w15:docId w15:val="{49427C25-5510-4E5A-B7B9-E105CD80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-top.ru/katalo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edu21.cap.ru/home/4038/11%202019/%D1%8D%D0%BE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Школа-3</dc:creator>
  <cp:keywords/>
  <dc:description/>
  <cp:lastModifiedBy>Школа-3</cp:lastModifiedBy>
  <cp:revision>1</cp:revision>
  <dcterms:created xsi:type="dcterms:W3CDTF">2021-12-20T06:07:00Z</dcterms:created>
  <dcterms:modified xsi:type="dcterms:W3CDTF">2021-12-20T06:12:00Z</dcterms:modified>
</cp:coreProperties>
</file>