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rStyle w:val="a4"/>
          <w:color w:val="000000"/>
        </w:rPr>
        <w:t>Информация о сроках, местах и порядке подачи и рассмотрения апелляций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proofErr w:type="gramStart"/>
      <w:r w:rsidRPr="003E2BEA">
        <w:rPr>
          <w:color w:val="000000"/>
        </w:rPr>
        <w:t>В соответствии с приказом </w:t>
      </w:r>
      <w:proofErr w:type="spellStart"/>
      <w:r w:rsidRPr="003E2BEA">
        <w:rPr>
          <w:color w:val="000000"/>
        </w:rPr>
        <w:t>Минпросвещения</w:t>
      </w:r>
      <w:proofErr w:type="spellEnd"/>
      <w:r w:rsidRPr="003E2BEA">
        <w:rPr>
          <w:color w:val="000000"/>
        </w:rPr>
        <w:t xml:space="preserve"> России и </w:t>
      </w:r>
      <w:proofErr w:type="spellStart"/>
      <w:r w:rsidRPr="003E2BEA">
        <w:rPr>
          <w:color w:val="000000"/>
        </w:rPr>
        <w:t>Рособрнадзора</w:t>
      </w:r>
      <w:proofErr w:type="spellEnd"/>
      <w:r w:rsidRPr="003E2BEA">
        <w:rPr>
          <w:color w:val="000000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10.12.2018 регистрационный № 52953) (далее - ГИА), участникам ГИА предоставляется право подать в письменной форме апелляцию о нарушении установленного порядка проведения ГИА и (или) о несогласии с выставленными баллами в конфликтную комиссию.</w:t>
      </w:r>
      <w:proofErr w:type="gramEnd"/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rStyle w:val="a4"/>
          <w:color w:val="000000"/>
        </w:rPr>
        <w:t>1. Порядок подачи и рассмотрения апелляции.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Апелляцией признается аргументированное письменное заявление: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1. О нарушении процедуры проведения ГИА по общеобразовательному предмету в пункте проведения экзамена (далее – ППЭ), при этом под нарушением процедуры понимаются нарушения положений, регламентирующих процедуру проведения ГИА, инструкций, которые могли оказать существенное негативное влияние на результаты ГИА;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2. О несогласии с выставленными баллами.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rStyle w:val="a5"/>
          <w:b/>
          <w:bCs/>
          <w:color w:val="000000"/>
        </w:rPr>
        <w:t>Апелляция не принимается: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1. По вопросам содержания и структуры контрольных измерительных материалов по общеобразовательным предметам;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2. По вопросам, связанным с нарушением выпускником (поступающим) инструкции по выполнению экзаменационной работы.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rStyle w:val="a4"/>
          <w:color w:val="000000"/>
        </w:rPr>
        <w:t>1.1. Апелляция о нарушении процедуры проведения ГИА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Апелляция о нарушении процедуры проведения ГИА подается </w:t>
      </w:r>
      <w:proofErr w:type="gramStart"/>
      <w:r w:rsidRPr="003E2BEA">
        <w:rPr>
          <w:color w:val="000000"/>
        </w:rPr>
        <w:t>обучающимся</w:t>
      </w:r>
      <w:proofErr w:type="gramEnd"/>
      <w:r w:rsidRPr="003E2BEA">
        <w:rPr>
          <w:color w:val="000000"/>
        </w:rPr>
        <w:t xml:space="preserve"> непосредственно в день проведения экзамена члену ГЭК Чувашской Республики до выхода из ППЭ. По факту апелляции последним проводится служебное расследование, результаты которого оформляются в форме заключения. Апелляция и заключение о результатах служебного расследования передаются в конфликтную комиссию Чувашской Республики.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В случае получения апелляции о нарушении процедуры проведения ГИА конфликтная комиссия рассматривает апелляцию и заключение о результатах служебного расследования, устанавливает соответствие изложенных в апелляции фактов реальной ситуации в ППЭ и выносит одно из решений: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об отклонении апелляции;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об удовлетворении апелляции.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При удовлетворении апелляции результат ГИА, по процедуре которого участником ГИА была подана апелляция, отменяется и участнику ГИА предоставляется возможность сдать ГИА по данному общеобразовательному предмету в иной день, предусмотренный единым расписанием проведения ГИА в текущем году.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rStyle w:val="a4"/>
          <w:color w:val="000000"/>
        </w:rPr>
        <w:lastRenderedPageBreak/>
        <w:t>1.2.</w:t>
      </w:r>
      <w:r w:rsidRPr="003E2BEA">
        <w:rPr>
          <w:color w:val="000000"/>
        </w:rPr>
        <w:t> Апелляция о несогласии с выставленными баллами  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rStyle w:val="a4"/>
          <w:color w:val="FF0000"/>
        </w:rPr>
        <w:t xml:space="preserve">Руководитель образовательной </w:t>
      </w:r>
      <w:proofErr w:type="gramStart"/>
      <w:r w:rsidRPr="003E2BEA">
        <w:rPr>
          <w:rStyle w:val="a4"/>
          <w:color w:val="FF0000"/>
        </w:rPr>
        <w:t>организации</w:t>
      </w:r>
      <w:proofErr w:type="gramEnd"/>
      <w:r w:rsidRPr="003E2BEA">
        <w:rPr>
          <w:rStyle w:val="a4"/>
          <w:color w:val="FF0000"/>
        </w:rPr>
        <w:t> принявший апелляцию, должен незамедлительно передать ее в конфликтную комиссию Чувашской Республики.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rStyle w:val="a4"/>
          <w:color w:val="000000"/>
        </w:rPr>
        <w:t>Апелляция о несогласии с выставленными баллами может быть подана в течение 2-х рабочих дней со дня объявления результатов ГИА по соответствующему общеобразовательному предмету.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При рассмотрении апелляции может присутствовать участник ГИА и (или) его родители (законные представители). Указанные лица должны иметь при себе документы, удостоверяющие их личность.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участника ГИА, подавшего апелляцию, которые затем представляются участнику ГИА.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Участник ГИА должен подтвердить, что ему предъявлены изображения выполненной им экзаменационной работы.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При возникновении спорных вопросов по оцениванию заданий с развернутым ответом конфликтная комиссия устанавливает соответствие ответов участника ГИА критериям оценивания, согласно которым производилась проверка ответов на эти задания.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По результату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rStyle w:val="a4"/>
          <w:color w:val="000000"/>
        </w:rPr>
        <w:t>2.  Сроки рассмотрения апелляции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Конфликтная комиссия рассматривает апелляцию о нарушении установленного порядка проведения ГИА не более двух рабочих дней, а апелляцию о несогласии с выставленными баллами - не более четырех рабочих дней с момента ее подачи участником ГИА.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rStyle w:val="a4"/>
          <w:color w:val="000000"/>
        </w:rPr>
        <w:t>3. Отзыв апелляции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 Для этого участник ГИА пишет заявление в конфликтную комиссию 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 или в конфликтную комиссию.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Руководитель образовательной организации или уполномоченное им лицо, принявшее заявление об отзыве апелляции, незамедлительно передает ее в конфликтную комиссию.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Отзыв апелляции фиксируется в журнале регистрации апелляций.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 xml:space="preserve">В случае отсутствия указанного заявления и неявки участника ГИА на заседание конфликтной комиссии, на котором рассматривается </w:t>
      </w:r>
      <w:r w:rsidRPr="003E2BEA">
        <w:rPr>
          <w:color w:val="000000"/>
        </w:rPr>
        <w:lastRenderedPageBreak/>
        <w:t>апелляция, конфликтная комиссия рассматривает его апелляцию в установленном порядке.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rStyle w:val="a4"/>
          <w:color w:val="FF0000"/>
        </w:rPr>
        <w:t>ВНИМАНИЕ!!!</w:t>
      </w:r>
    </w:p>
    <w:p w:rsidR="003E2BEA" w:rsidRPr="003E2BEA" w:rsidRDefault="003E2BEA" w:rsidP="003E2BEA">
      <w:pPr>
        <w:pStyle w:val="a3"/>
        <w:shd w:val="clear" w:color="auto" w:fill="F5F5F5"/>
        <w:ind w:firstLine="430"/>
        <w:jc w:val="both"/>
        <w:rPr>
          <w:color w:val="000000"/>
        </w:rPr>
      </w:pPr>
      <w:r w:rsidRPr="003E2BEA">
        <w:rPr>
          <w:color w:val="000000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 Экзаменационная работа перепроверяется полностью, а не отдельная ее часть. Черновики, использованные на экзамене, в качестве материалов апелляции не рассматриваются. За сам факт подачи апелляции количество баллов не может быть уменьшено.</w:t>
      </w:r>
    </w:p>
    <w:p w:rsidR="00283FFF" w:rsidRPr="003E2BEA" w:rsidRDefault="00283FFF">
      <w:pPr>
        <w:rPr>
          <w:rFonts w:ascii="Times New Roman" w:hAnsi="Times New Roman" w:cs="Times New Roman"/>
          <w:sz w:val="24"/>
          <w:szCs w:val="24"/>
        </w:rPr>
      </w:pPr>
    </w:p>
    <w:sectPr w:rsidR="00283FFF" w:rsidRPr="003E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BEA"/>
    <w:rsid w:val="00283FFF"/>
    <w:rsid w:val="003E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2BEA"/>
    <w:rPr>
      <w:b/>
      <w:bCs/>
    </w:rPr>
  </w:style>
  <w:style w:type="character" w:styleId="a5">
    <w:name w:val="Emphasis"/>
    <w:basedOn w:val="a0"/>
    <w:uiPriority w:val="20"/>
    <w:qFormat/>
    <w:rsid w:val="003E2B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4470</Characters>
  <Application>Microsoft Office Word</Application>
  <DocSecurity>0</DocSecurity>
  <Lines>37</Lines>
  <Paragraphs>10</Paragraphs>
  <ScaleCrop>false</ScaleCrop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2022-02-15T05:20:00Z</dcterms:created>
  <dcterms:modified xsi:type="dcterms:W3CDTF">2022-02-15T05:21:00Z</dcterms:modified>
</cp:coreProperties>
</file>