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55" w:rsidRPr="00B80E55" w:rsidRDefault="00B80E55" w:rsidP="00B80E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B80E5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Об условиях питания и охраны здоровья обучающихся</w:t>
      </w:r>
    </w:p>
    <w:p w:rsidR="00B80E55" w:rsidRPr="00B80E55" w:rsidRDefault="00B80E55" w:rsidP="009729CB">
      <w:pPr>
        <w:shd w:val="clear" w:color="auto" w:fill="FFFFFF"/>
        <w:spacing w:after="0"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9729CB" w:rsidRDefault="00B80E55" w:rsidP="007C78B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9729CB" w:rsidRPr="00B80E5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 Хорошая организация школьного питания ведёт к улучшению показа</w:t>
      </w:r>
      <w:r w:rsidR="009617B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телей уровня здоровья </w:t>
      </w:r>
      <w:r w:rsidR="009729CB" w:rsidRPr="00B80E5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детей, учитывая, что в школе они провод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ят большую часть своего времени,</w:t>
      </w:r>
      <w:r w:rsidRPr="00B80E5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r w:rsidR="009729CB" w:rsidRPr="00B80E5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оэтому питание является одним из важных факторов, определяющих здоровье подрастающего поколения. Образовательная организация уделяет большое внимание этому направлению работы. При оказании услуг по организации питания учитываются потребности обучающихся в рациональном и сбалансированном питании, реализуются принципы здорового питания, в том числе включающие уменьшение количества потребляемых кондитерских изделий, сахара и соли. Охрана здоровья </w:t>
      </w:r>
      <w:proofErr w:type="gramStart"/>
      <w:r w:rsidR="009729CB" w:rsidRPr="00B80E5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="009729CB" w:rsidRPr="00B80E5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неразрывно связана с организацией качественного питания.</w:t>
      </w:r>
    </w:p>
    <w:p w:rsidR="004066B2" w:rsidRDefault="004066B2" w:rsidP="007C78BD">
      <w:pPr>
        <w:spacing w:after="0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4066B2">
        <w:rPr>
          <w:rFonts w:ascii="Times New Roman" w:eastAsia="Times New Roman" w:hAnsi="Times New Roman"/>
          <w:bCs/>
          <w:sz w:val="24"/>
          <w:szCs w:val="24"/>
          <w:lang w:eastAsia="ru-RU"/>
        </w:rPr>
        <w:t>В школе в соответствии с установленными требо</w:t>
      </w:r>
      <w:r w:rsidR="009617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ваниями СанПиН созданы определенные </w:t>
      </w:r>
      <w:r w:rsidRPr="004066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</w:t>
      </w:r>
      <w:r w:rsidR="007C78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ловия для организации питания </w:t>
      </w:r>
      <w:proofErr w:type="gramStart"/>
      <w:r w:rsidR="007C78BD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</w:t>
      </w:r>
      <w:r w:rsidRPr="004066B2">
        <w:rPr>
          <w:rFonts w:ascii="Times New Roman" w:eastAsia="Times New Roman" w:hAnsi="Times New Roman"/>
          <w:bCs/>
          <w:sz w:val="24"/>
          <w:szCs w:val="24"/>
          <w:lang w:eastAsia="ru-RU"/>
        </w:rPr>
        <w:t>щихся</w:t>
      </w:r>
      <w:proofErr w:type="gramEnd"/>
      <w:r w:rsidRPr="004066B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BD2490" w:rsidRPr="004066B2" w:rsidRDefault="00BD2490" w:rsidP="007C78BD">
      <w:pPr>
        <w:spacing w:after="0"/>
        <w:outlineLvl w:val="1"/>
        <w:rPr>
          <w:rFonts w:ascii="Verdana" w:eastAsia="Times New Roman" w:hAnsi="Verdana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оборудована столовая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066B2" w:rsidRPr="004066B2" w:rsidRDefault="00BD2490" w:rsidP="007C78BD">
      <w:pPr>
        <w:spacing w:after="0"/>
        <w:outlineLvl w:val="1"/>
        <w:rPr>
          <w:rFonts w:ascii="Verdana" w:eastAsia="Times New Roman" w:hAnsi="Verdana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4066B2" w:rsidRPr="004066B2">
        <w:rPr>
          <w:rFonts w:ascii="Times New Roman" w:eastAsia="Times New Roman" w:hAnsi="Times New Roman"/>
          <w:bCs/>
          <w:sz w:val="24"/>
          <w:szCs w:val="24"/>
          <w:lang w:eastAsia="ru-RU"/>
        </w:rPr>
        <w:t>предусмотрены производственные помещения для хранения, приготовления пищи, полностью оснащённые необходимым оборудованием, инвентарём;</w:t>
      </w:r>
    </w:p>
    <w:p w:rsidR="004066B2" w:rsidRDefault="00BD2490" w:rsidP="007C78BD">
      <w:pPr>
        <w:spacing w:after="0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4066B2" w:rsidRPr="004066B2">
        <w:rPr>
          <w:rFonts w:ascii="Times New Roman" w:eastAsia="Times New Roman" w:hAnsi="Times New Roman"/>
          <w:bCs/>
          <w:sz w:val="24"/>
          <w:szCs w:val="24"/>
          <w:lang w:eastAsia="ru-RU"/>
        </w:rPr>
        <w:t>предусмотрены помещения для приёма пищи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r w:rsidRPr="00B80E5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еденные</w:t>
      </w:r>
      <w:r w:rsidRPr="00B80E5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зал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ы, рассчитанные</w:t>
      </w:r>
      <w:r w:rsidRPr="00B80E5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 80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посадочных мест</w:t>
      </w:r>
      <w:r w:rsidR="004066B2" w:rsidRPr="004066B2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BD2490" w:rsidRDefault="00BD2490" w:rsidP="007C78BD">
      <w:pPr>
        <w:spacing w:after="0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B80E5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имеются раковины для м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ытья рук, </w:t>
      </w:r>
      <w:r w:rsidRPr="00B80E5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нео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бходимые гигиенические средства;</w:t>
      </w:r>
    </w:p>
    <w:p w:rsidR="004066B2" w:rsidRPr="004066B2" w:rsidRDefault="00BD2490" w:rsidP="007C78BD">
      <w:pPr>
        <w:spacing w:after="0"/>
        <w:outlineLvl w:val="1"/>
        <w:rPr>
          <w:rFonts w:ascii="Verdana" w:eastAsia="Times New Roman" w:hAnsi="Verdana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4066B2" w:rsidRPr="004066B2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разработан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утверждён порядок питания обучаю</w:t>
      </w:r>
      <w:r w:rsidR="004066B2" w:rsidRPr="004066B2">
        <w:rPr>
          <w:rFonts w:ascii="Times New Roman" w:eastAsia="Times New Roman" w:hAnsi="Times New Roman"/>
          <w:bCs/>
          <w:sz w:val="24"/>
          <w:szCs w:val="24"/>
          <w:lang w:eastAsia="ru-RU"/>
        </w:rPr>
        <w:t>щихся (режим работы столовой, время перемен для принятия пищи).</w:t>
      </w:r>
    </w:p>
    <w:p w:rsidR="007C78BD" w:rsidRDefault="007C78BD" w:rsidP="007C78BD">
      <w:pPr>
        <w:pStyle w:val="a4"/>
        <w:spacing w:before="0" w:beforeAutospacing="0" w:after="0" w:afterAutospacing="0" w:line="276" w:lineRule="auto"/>
        <w:jc w:val="both"/>
      </w:pPr>
      <w:r>
        <w:t xml:space="preserve">      Организация питания осуществляется </w:t>
      </w:r>
      <w:r w:rsidR="00B56DCF">
        <w:t xml:space="preserve">Центром школьного питания </w:t>
      </w:r>
      <w:bookmarkStart w:id="0" w:name="_GoBack"/>
      <w:bookmarkEnd w:id="0"/>
      <w:r>
        <w:t>с привлечением индивидуального предпринимателя,</w:t>
      </w:r>
      <w:r>
        <w:rPr>
          <w:sz w:val="28"/>
          <w:szCs w:val="28"/>
        </w:rPr>
        <w:t xml:space="preserve"> </w:t>
      </w:r>
      <w:r>
        <w:t xml:space="preserve">имеющего соответствующую профессиональную квалификацию, прошедшего предварительный медицинский осмотр в установленном порядке, имеющим личную медицинскую книжку установленного образца. Хозяйственные взаимоотношения  с ИП регулируются путём заключения договора. </w:t>
      </w:r>
    </w:p>
    <w:p w:rsidR="009445AE" w:rsidRDefault="007C78BD" w:rsidP="009445AE">
      <w:pPr>
        <w:pStyle w:val="a4"/>
        <w:spacing w:before="0" w:beforeAutospacing="0" w:after="0" w:afterAutospacing="0" w:line="276" w:lineRule="auto"/>
        <w:jc w:val="both"/>
      </w:pPr>
      <w:r>
        <w:t xml:space="preserve">      Закупка продуктов питания осуществляется путем заключения прямых договоров в соответствии с Федеральным законом от 18.07.2011 М 22З-ФЗ «О закупках товаров, работ, услуг отдельными видами юридических лиц».</w:t>
      </w:r>
    </w:p>
    <w:p w:rsidR="009445AE" w:rsidRDefault="009617BE" w:rsidP="009445AE">
      <w:pPr>
        <w:pStyle w:val="a4"/>
        <w:spacing w:before="0" w:beforeAutospacing="0" w:after="0" w:afterAutospacing="0" w:line="276" w:lineRule="auto"/>
        <w:jc w:val="both"/>
      </w:pPr>
      <w:r>
        <w:t xml:space="preserve">      </w:t>
      </w:r>
      <w:r w:rsidR="007C78BD">
        <w:t xml:space="preserve">Гигиенические показатели пищевой ценности продовольственного сырья и пищевых продуктов, используемых в питании обучающихся,  соответствуют </w:t>
      </w:r>
      <w:proofErr w:type="spellStart"/>
      <w:r w:rsidR="007C78BD">
        <w:t>СанПин</w:t>
      </w:r>
      <w:proofErr w:type="spellEnd"/>
      <w:r w:rsidR="007C78BD">
        <w:t xml:space="preserve"> 2.3/2.4.3590-20 «Санитарно-эпидемиологические требования к организации общественного питания населения»</w:t>
      </w:r>
      <w:r w:rsidR="009445AE" w:rsidRPr="009445AE">
        <w:t xml:space="preserve"> </w:t>
      </w:r>
    </w:p>
    <w:p w:rsidR="009B7667" w:rsidRDefault="007C78BD" w:rsidP="009617BE">
      <w:pPr>
        <w:tabs>
          <w:tab w:val="left" w:pos="0"/>
        </w:tabs>
        <w:spacing w:after="0"/>
        <w:ind w:left="-142"/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9445AE">
        <w:rPr>
          <w:rFonts w:ascii="Times New Roman" w:hAnsi="Times New Roman"/>
          <w:sz w:val="24"/>
          <w:szCs w:val="24"/>
        </w:rPr>
        <w:t xml:space="preserve"> </w:t>
      </w:r>
      <w:r w:rsidR="009617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Санитарно-эпидемиологические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правила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нормативы соответствуют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="009B7667" w:rsidRPr="009B7667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</w:t>
      </w:r>
    </w:p>
    <w:p w:rsidR="009445AE" w:rsidRDefault="007C78BD" w:rsidP="009617BE">
      <w:pPr>
        <w:shd w:val="clear" w:color="auto" w:fill="FFFFFF"/>
        <w:tabs>
          <w:tab w:val="left" w:pos="0"/>
        </w:tabs>
        <w:spacing w:after="0"/>
        <w:ind w:left="-142"/>
        <w:rPr>
          <w:rFonts w:ascii="Times New Roman" w:hAnsi="Times New Roman"/>
          <w:sz w:val="24"/>
          <w:szCs w:val="24"/>
        </w:rPr>
      </w:pPr>
      <w:r>
        <w:t xml:space="preserve">      </w:t>
      </w:r>
      <w:proofErr w:type="gramStart"/>
      <w:r w:rsidRPr="009B7667">
        <w:rPr>
          <w:rFonts w:ascii="Times New Roman" w:hAnsi="Times New Roman"/>
          <w:sz w:val="24"/>
          <w:szCs w:val="24"/>
        </w:rPr>
        <w:t>Питание обучающихся осуществляется в соответствии с примерным  10-дневным меню, согласованным с Управлением</w:t>
      </w:r>
      <w:r w:rsidR="009617BE">
        <w:rPr>
          <w:rFonts w:ascii="Times New Roman" w:hAnsi="Times New Roman"/>
          <w:sz w:val="24"/>
          <w:szCs w:val="24"/>
        </w:rPr>
        <w:t xml:space="preserve"> </w:t>
      </w:r>
      <w:r w:rsidRPr="009B7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667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B7667">
        <w:rPr>
          <w:rFonts w:ascii="Times New Roman" w:hAnsi="Times New Roman"/>
          <w:sz w:val="24"/>
          <w:szCs w:val="24"/>
        </w:rPr>
        <w:t xml:space="preserve"> по Чувашской Ре</w:t>
      </w:r>
      <w:r w:rsidR="009445AE">
        <w:rPr>
          <w:rFonts w:ascii="Times New Roman" w:hAnsi="Times New Roman"/>
          <w:sz w:val="24"/>
          <w:szCs w:val="24"/>
        </w:rPr>
        <w:t>спублике – Чувашии в г. Шумерля.</w:t>
      </w:r>
      <w:proofErr w:type="gramEnd"/>
    </w:p>
    <w:p w:rsidR="009B7667" w:rsidRPr="009B7667" w:rsidRDefault="009445AE" w:rsidP="009617BE">
      <w:pPr>
        <w:shd w:val="clear" w:color="auto" w:fill="FFFFFF"/>
        <w:tabs>
          <w:tab w:val="left" w:pos="0"/>
        </w:tabs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Финансирование питания обучающихся осуществляется за счет средств федерального и местного бюджетов, предоставленных в форме полной или частичной компенсации стоимости питания и средств, взимаемых с родителей (законных представителей) на питание детей.</w:t>
      </w:r>
      <w:r w:rsidR="009B7667" w:rsidRPr="009B7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обучаю</w:t>
      </w:r>
      <w:r w:rsidR="009617BE">
        <w:rPr>
          <w:rFonts w:ascii="Times New Roman" w:eastAsia="Times New Roman" w:hAnsi="Times New Roman"/>
          <w:sz w:val="24"/>
          <w:szCs w:val="24"/>
          <w:lang w:eastAsia="ru-RU"/>
        </w:rPr>
        <w:t>щ</w:t>
      </w:r>
      <w:r w:rsidR="009B7667" w:rsidRPr="009B7667">
        <w:rPr>
          <w:rFonts w:ascii="Times New Roman" w:eastAsia="Times New Roman" w:hAnsi="Times New Roman"/>
          <w:sz w:val="24"/>
          <w:szCs w:val="24"/>
          <w:lang w:eastAsia="ru-RU"/>
        </w:rPr>
        <w:t>ихся 1-4  классов, детей с ОВЗ, детей-инвалидов, детей из семей участников СВО, детей  из многодетных семей – организовано бесплатное питание.</w:t>
      </w:r>
    </w:p>
    <w:p w:rsidR="007C78BD" w:rsidRDefault="007C78BD" w:rsidP="007C78BD">
      <w:pPr>
        <w:pStyle w:val="a4"/>
        <w:spacing w:before="0" w:beforeAutospacing="0" w:after="0" w:afterAutospacing="0" w:line="276" w:lineRule="auto"/>
        <w:jc w:val="both"/>
      </w:pPr>
    </w:p>
    <w:p w:rsidR="009B7667" w:rsidRDefault="009B7667" w:rsidP="007C78BD">
      <w:pPr>
        <w:pStyle w:val="a4"/>
        <w:spacing w:before="0" w:beforeAutospacing="0" w:after="0" w:afterAutospacing="0" w:line="276" w:lineRule="auto"/>
        <w:jc w:val="both"/>
      </w:pPr>
      <w:r>
        <w:t xml:space="preserve">      </w:t>
      </w:r>
    </w:p>
    <w:p w:rsidR="009B7667" w:rsidRDefault="009B7667" w:rsidP="007C78BD">
      <w:pPr>
        <w:pStyle w:val="a4"/>
        <w:spacing w:before="0" w:beforeAutospacing="0" w:after="0" w:afterAutospacing="0" w:line="276" w:lineRule="auto"/>
        <w:jc w:val="both"/>
      </w:pPr>
    </w:p>
    <w:p w:rsidR="007C78BD" w:rsidRPr="007C78BD" w:rsidRDefault="007C78BD" w:rsidP="00911D37">
      <w:pPr>
        <w:pStyle w:val="a4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  <w:r>
        <w:t xml:space="preserve">     </w:t>
      </w:r>
      <w:r w:rsidRPr="007C78BD">
        <w:rPr>
          <w:bCs/>
        </w:rPr>
        <w:t>Расписание занятий предусматривает перерывы достаточной продолжительности для питания обучающихся. Режим и кратность питания обучающихся устанавливается в соответствии с длительностью их пребывания в школе и требованиями санитарных правил и норм</w:t>
      </w:r>
      <w:r w:rsidR="009445AE">
        <w:rPr>
          <w:bCs/>
        </w:rPr>
        <w:t>.</w:t>
      </w:r>
    </w:p>
    <w:p w:rsidR="00911D37" w:rsidRDefault="00911D37" w:rsidP="00911D37">
      <w:pPr>
        <w:pStyle w:val="a4"/>
        <w:spacing w:before="0" w:beforeAutospacing="0" w:after="0" w:afterAutospacing="0" w:line="276" w:lineRule="auto"/>
        <w:ind w:right="-1"/>
        <w:jc w:val="both"/>
      </w:pPr>
      <w:r>
        <w:rPr>
          <w:bCs/>
        </w:rPr>
        <w:t xml:space="preserve">      </w:t>
      </w:r>
      <w:proofErr w:type="gramStart"/>
      <w:r>
        <w:t>Контроль  за</w:t>
      </w:r>
      <w:proofErr w:type="gramEnd"/>
      <w:r>
        <w:t xml:space="preserve"> организацией питания и качества питания осуществляют:</w:t>
      </w:r>
    </w:p>
    <w:p w:rsidR="00911D37" w:rsidRDefault="00911D37" w:rsidP="00911D37">
      <w:pPr>
        <w:pStyle w:val="a4"/>
        <w:spacing w:before="0" w:beforeAutospacing="0" w:after="0" w:afterAutospacing="0" w:line="276" w:lineRule="auto"/>
        <w:ind w:right="-1"/>
        <w:jc w:val="both"/>
      </w:pPr>
      <w:r>
        <w:t xml:space="preserve">- общественная комиссия по контролю за  организацией питания </w:t>
      </w:r>
      <w:proofErr w:type="gramStart"/>
      <w:r>
        <w:t>обучающихся</w:t>
      </w:r>
      <w:proofErr w:type="gramEnd"/>
      <w:r>
        <w:t>;</w:t>
      </w:r>
    </w:p>
    <w:p w:rsidR="00911D37" w:rsidRDefault="00911D37" w:rsidP="00911D37">
      <w:pPr>
        <w:pStyle w:val="a4"/>
        <w:spacing w:before="0" w:beforeAutospacing="0" w:after="0" w:afterAutospacing="0" w:line="276" w:lineRule="auto"/>
        <w:ind w:right="-1"/>
        <w:jc w:val="both"/>
      </w:pPr>
      <w:r>
        <w:t xml:space="preserve">- </w:t>
      </w:r>
      <w:proofErr w:type="spellStart"/>
      <w:r>
        <w:t>бракеражная</w:t>
      </w:r>
      <w:proofErr w:type="spellEnd"/>
      <w:r>
        <w:t xml:space="preserve"> комиссия;</w:t>
      </w:r>
    </w:p>
    <w:p w:rsidR="00911D37" w:rsidRDefault="00911D37" w:rsidP="00911D37">
      <w:pPr>
        <w:pStyle w:val="a4"/>
        <w:spacing w:before="0" w:beforeAutospacing="0" w:after="0" w:afterAutospacing="0" w:line="276" w:lineRule="auto"/>
        <w:ind w:right="-1"/>
        <w:jc w:val="both"/>
      </w:pPr>
      <w:r>
        <w:t>- инициативная группа по проведению мероприятий родительского контроля;</w:t>
      </w:r>
    </w:p>
    <w:p w:rsidR="00911D37" w:rsidRDefault="00911D37" w:rsidP="00911D37">
      <w:pPr>
        <w:pStyle w:val="a4"/>
        <w:spacing w:before="0" w:beforeAutospacing="0" w:after="0" w:afterAutospacing="0" w:line="276" w:lineRule="auto"/>
        <w:ind w:right="-1"/>
        <w:jc w:val="both"/>
      </w:pPr>
      <w:r>
        <w:t>- медицинский работник.</w:t>
      </w:r>
    </w:p>
    <w:p w:rsidR="009617BE" w:rsidRDefault="00911D37" w:rsidP="00FE13D6">
      <w:pPr>
        <w:spacing w:after="0"/>
      </w:pPr>
      <w:r w:rsidRPr="00252CC6">
        <w:rPr>
          <w:rFonts w:ascii="Times New Roman" w:hAnsi="Times New Roman"/>
          <w:sz w:val="24"/>
          <w:szCs w:val="24"/>
        </w:rPr>
        <w:t>Комиссия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по контролю за организацией питания</w:t>
      </w:r>
      <w:r w:rsidR="00FE13D6" w:rsidRPr="00FE13D6">
        <w:t xml:space="preserve"> </w:t>
      </w:r>
      <w:r w:rsidR="00FE13D6">
        <w:rPr>
          <w:rFonts w:ascii="Times New Roman" w:hAnsi="Times New Roman"/>
          <w:sz w:val="24"/>
          <w:szCs w:val="24"/>
        </w:rPr>
        <w:t xml:space="preserve">проводит изучение организации горячего питания в школе, мониторинг охвата горячим питанием </w:t>
      </w:r>
      <w:proofErr w:type="gramStart"/>
      <w:r w:rsidR="00FE13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E13D6">
        <w:rPr>
          <w:rFonts w:ascii="Times New Roman" w:hAnsi="Times New Roman"/>
          <w:sz w:val="24"/>
          <w:szCs w:val="24"/>
        </w:rPr>
        <w:t xml:space="preserve"> (не реже 1 раза в месяц) и изучает другие вопросы организации горячего питания.</w:t>
      </w:r>
      <w:r w:rsidR="00FE13D6">
        <w:t xml:space="preserve"> </w:t>
      </w:r>
    </w:p>
    <w:p w:rsidR="009617BE" w:rsidRDefault="00911D37" w:rsidP="00FE13D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комиссия осуществляет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контроль </w:t>
      </w:r>
      <w:r w:rsidR="00FE13D6" w:rsidRPr="00FE13D6">
        <w:rPr>
          <w:rFonts w:ascii="Times New Roman" w:hAnsi="Times New Roman"/>
          <w:sz w:val="24"/>
          <w:szCs w:val="24"/>
        </w:rPr>
        <w:t>за</w:t>
      </w:r>
      <w:proofErr w:type="gramEnd"/>
      <w:r w:rsidR="00FE13D6" w:rsidRPr="00FE13D6">
        <w:rPr>
          <w:rFonts w:ascii="Times New Roman" w:hAnsi="Times New Roman"/>
          <w:sz w:val="24"/>
          <w:szCs w:val="24"/>
        </w:rPr>
        <w:t xml:space="preserve"> качеством готовой продукции</w:t>
      </w:r>
      <w:r w:rsidR="00FE13D6">
        <w:t xml:space="preserve">, </w:t>
      </w:r>
      <w:r>
        <w:rPr>
          <w:rFonts w:ascii="Times New Roman" w:hAnsi="Times New Roman"/>
          <w:sz w:val="24"/>
          <w:szCs w:val="24"/>
        </w:rPr>
        <w:t>проводит оценку качества блюд по</w:t>
      </w:r>
      <w:r w:rsidR="00FE13D6">
        <w:t xml:space="preserve"> </w:t>
      </w:r>
      <w:r w:rsidR="00FE13D6" w:rsidRPr="00FE13D6">
        <w:rPr>
          <w:rFonts w:ascii="Times New Roman" w:hAnsi="Times New Roman"/>
          <w:sz w:val="24"/>
          <w:szCs w:val="24"/>
        </w:rPr>
        <w:t>органолептическим показателям.</w:t>
      </w:r>
      <w:r w:rsidR="00FE13D6">
        <w:t xml:space="preserve"> </w:t>
      </w:r>
      <w:r w:rsidR="00FE13D6" w:rsidRPr="009617BE">
        <w:rPr>
          <w:rFonts w:ascii="Times New Roman" w:hAnsi="Times New Roman"/>
          <w:sz w:val="24"/>
          <w:szCs w:val="24"/>
        </w:rPr>
        <w:t>Р</w:t>
      </w:r>
      <w:r w:rsidRPr="009617B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зультат бракеража ежедневно регистрируется в «Журнале бракеража готовой кулинарной продукции». </w:t>
      </w:r>
    </w:p>
    <w:p w:rsidR="00FE13D6" w:rsidRDefault="00FE13D6" w:rsidP="00FE13D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13D6">
        <w:rPr>
          <w:rFonts w:ascii="Times New Roman" w:eastAsia="Times New Roman" w:hAnsi="Times New Roman"/>
          <w:sz w:val="24"/>
          <w:szCs w:val="24"/>
          <w:lang w:eastAsia="ru-RU"/>
        </w:rPr>
        <w:t>При проведении родительского контроля организации горячего питания в школе комиссией оценивается: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13D6" w:rsidRPr="00FE13D6" w:rsidRDefault="00FE13D6" w:rsidP="00FE13D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E13D6">
        <w:rPr>
          <w:rFonts w:ascii="Times New Roman" w:eastAsia="Times New Roman" w:hAnsi="Times New Roman"/>
          <w:sz w:val="24"/>
          <w:szCs w:val="24"/>
          <w:lang w:eastAsia="ru-RU"/>
        </w:rPr>
        <w:t>соответствие приготовленных блюд утвержденному меню;</w:t>
      </w:r>
    </w:p>
    <w:p w:rsidR="00FE13D6" w:rsidRPr="00FE13D6" w:rsidRDefault="00FE13D6" w:rsidP="00FE13D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E13D6">
        <w:rPr>
          <w:rFonts w:ascii="Times New Roman" w:eastAsia="Times New Roman" w:hAnsi="Times New Roman"/>
          <w:sz w:val="24"/>
          <w:szCs w:val="24"/>
          <w:lang w:eastAsia="ru-RU"/>
        </w:rPr>
        <w:t>санитарно-техническое содержание обеденного зала, обеденной мебели, столовой посуды;</w:t>
      </w:r>
    </w:p>
    <w:p w:rsidR="00FE13D6" w:rsidRPr="00FE13D6" w:rsidRDefault="00FE13D6" w:rsidP="00FE13D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E13D6">
        <w:rPr>
          <w:rFonts w:ascii="Times New Roman" w:eastAsia="Times New Roman" w:hAnsi="Times New Roman"/>
          <w:sz w:val="24"/>
          <w:szCs w:val="24"/>
          <w:lang w:eastAsia="ru-RU"/>
        </w:rPr>
        <w:t>условия соблюдения правил личной гигиены обучающихся;</w:t>
      </w:r>
    </w:p>
    <w:p w:rsidR="00FE13D6" w:rsidRPr="00FE13D6" w:rsidRDefault="00FE13D6" w:rsidP="00FE13D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E13D6">
        <w:rPr>
          <w:rFonts w:ascii="Times New Roman" w:eastAsia="Times New Roman" w:hAnsi="Times New Roman"/>
          <w:sz w:val="24"/>
          <w:szCs w:val="24"/>
          <w:lang w:eastAsia="ru-RU"/>
        </w:rPr>
        <w:t>наличие и состояние санитарной одежды у сотрудников, осуществляющих раздачу готовых блюд;</w:t>
      </w:r>
    </w:p>
    <w:p w:rsidR="00FE13D6" w:rsidRPr="00FE13D6" w:rsidRDefault="00FE13D6" w:rsidP="00FE13D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 w:rsidRPr="00FE13D6">
        <w:rPr>
          <w:rFonts w:ascii="Times New Roman" w:eastAsia="Times New Roman" w:hAnsi="Times New Roman"/>
          <w:sz w:val="24"/>
          <w:szCs w:val="24"/>
          <w:lang w:eastAsia="ru-RU"/>
        </w:rPr>
        <w:t>вкусовые</w:t>
      </w:r>
      <w:proofErr w:type="gramEnd"/>
      <w:r w:rsidRPr="00FE13D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предпочтение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FE13D6" w:rsidRDefault="00FE13D6" w:rsidP="00FE13D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E13D6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родителей и детей о здоровом питании;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13D6" w:rsidRPr="00FE13D6" w:rsidRDefault="00FE13D6" w:rsidP="00FE13D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E13D6">
        <w:rPr>
          <w:rFonts w:ascii="Times New Roman" w:eastAsia="Times New Roman" w:hAnsi="Times New Roman"/>
          <w:sz w:val="24"/>
          <w:szCs w:val="24"/>
          <w:lang w:eastAsia="ru-RU"/>
        </w:rPr>
        <w:t>соблюдение графика работы столовой.</w:t>
      </w:r>
    </w:p>
    <w:p w:rsidR="00911D37" w:rsidRPr="00252CC6" w:rsidRDefault="00FE13D6" w:rsidP="00FE13D6">
      <w:pPr>
        <w:pStyle w:val="a4"/>
        <w:spacing w:before="0" w:beforeAutospacing="0" w:after="0" w:afterAutospacing="0" w:line="276" w:lineRule="auto"/>
        <w:ind w:right="-1"/>
        <w:jc w:val="both"/>
      </w:pPr>
      <w:r w:rsidRPr="00252CC6">
        <w:t>Итоги родительского контроля доводятся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онлайн общения.</w:t>
      </w:r>
    </w:p>
    <w:p w:rsidR="00252CC6" w:rsidRDefault="00911D37" w:rsidP="00252CC6">
      <w:pPr>
        <w:pStyle w:val="a4"/>
        <w:spacing w:before="0" w:beforeAutospacing="0" w:after="0" w:afterAutospacing="0" w:line="276" w:lineRule="auto"/>
        <w:jc w:val="both"/>
      </w:pPr>
      <w:r w:rsidRPr="00252CC6">
        <w:t>Важную роль в организации </w:t>
      </w:r>
      <w:proofErr w:type="gramStart"/>
      <w:r w:rsidRPr="00252CC6">
        <w:t>контроля за</w:t>
      </w:r>
      <w:proofErr w:type="gramEnd"/>
      <w:r w:rsidRPr="00252CC6">
        <w:t xml:space="preserve"> качеством питания школьников играет медицинский работник. Он осуществляет постоянный (ежедневный) </w:t>
      </w:r>
      <w:proofErr w:type="gramStart"/>
      <w:r w:rsidRPr="00252CC6">
        <w:t>контроль за</w:t>
      </w:r>
      <w:proofErr w:type="gramEnd"/>
      <w:r w:rsidRPr="00252CC6">
        <w:t xml:space="preserve"> качеством питания, а также поступающего сырья и продуктов, следит за соблюдением санитарных требований к состоянию и содержанию школьной столовой, участвует в проведении витаминизации блюд, входит в состав </w:t>
      </w:r>
      <w:proofErr w:type="spellStart"/>
      <w:r w:rsidRPr="00252CC6">
        <w:t>бракеражной</w:t>
      </w:r>
      <w:proofErr w:type="spellEnd"/>
      <w:r w:rsidRPr="00252CC6">
        <w:t xml:space="preserve"> комиссии. Без бракеража не поступает в реализацию ни одна партия приготовленных блюд и изделий. Готовую продукцию проверяют по мере ее изготовления, и результаты проверки записывают в </w:t>
      </w:r>
      <w:proofErr w:type="spellStart"/>
      <w:r w:rsidRPr="00252CC6">
        <w:t>бракеражном</w:t>
      </w:r>
      <w:proofErr w:type="spellEnd"/>
      <w:r w:rsidRPr="00252CC6">
        <w:t xml:space="preserve"> журнале. </w:t>
      </w:r>
      <w:r w:rsidR="00FE13D6" w:rsidRPr="00252CC6">
        <w:t xml:space="preserve"> </w:t>
      </w:r>
    </w:p>
    <w:p w:rsidR="00252CC6" w:rsidRPr="00252CC6" w:rsidRDefault="00252CC6" w:rsidP="00252CC6">
      <w:pPr>
        <w:pStyle w:val="a4"/>
        <w:spacing w:before="0" w:beforeAutospacing="0" w:after="0" w:afterAutospacing="0" w:line="276" w:lineRule="auto"/>
        <w:jc w:val="both"/>
      </w:pPr>
      <w:r>
        <w:t xml:space="preserve">    </w:t>
      </w:r>
      <w:r>
        <w:rPr>
          <w:color w:val="000000"/>
        </w:rPr>
        <w:t xml:space="preserve">Вопросы организации питания рассматриваются на Педагогических советах, информационных совещаниях, заседаниях Комиссии по </w:t>
      </w:r>
      <w:proofErr w:type="gramStart"/>
      <w:r>
        <w:rPr>
          <w:color w:val="000000"/>
        </w:rPr>
        <w:t>контролю  за</w:t>
      </w:r>
      <w:proofErr w:type="gramEnd"/>
      <w:r>
        <w:rPr>
          <w:color w:val="000000"/>
        </w:rPr>
        <w:t xml:space="preserve"> </w:t>
      </w:r>
      <w:r>
        <w:t xml:space="preserve"> организацией качества питания,</w:t>
      </w:r>
      <w:r>
        <w:rPr>
          <w:color w:val="000000"/>
        </w:rPr>
        <w:t xml:space="preserve"> на совещаниях при директоре. Проводятся  родительские собрания по вопросам организации и предоставлению горячего </w:t>
      </w:r>
      <w:proofErr w:type="gramStart"/>
      <w:r>
        <w:rPr>
          <w:color w:val="000000"/>
        </w:rPr>
        <w:t>питания</w:t>
      </w:r>
      <w:proofErr w:type="gramEnd"/>
      <w:r>
        <w:rPr>
          <w:color w:val="000000"/>
        </w:rPr>
        <w:t xml:space="preserve"> обучающимся школы..</w:t>
      </w:r>
    </w:p>
    <w:p w:rsidR="00252CC6" w:rsidRDefault="00252CC6" w:rsidP="00252CC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 формирования у  обучающихся  правильного  пищевого </w:t>
      </w:r>
      <w:r w:rsidR="00455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поведения, повышения знаний по вопросам качества потребления пищевой продукции, воспитания культуры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питания и ответственности за свое здоровье проводятся различные  внеклассные воспитательные мероприятия:</w:t>
      </w:r>
      <w:proofErr w:type="gramEnd"/>
    </w:p>
    <w:p w:rsidR="00252CC6" w:rsidRDefault="00252CC6" w:rsidP="00252CC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еседы: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«Из чего состоит наша</w:t>
      </w:r>
      <w:r w:rsidR="00455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пища»,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«Пирамида питания», «Овощи, ягоды и фрукты – витаминные продукты», «Десять правил правильного питания», «Мы - за здоровое питание», «Питание и здоровье»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«Правильное питание – путь к здоровью!»,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«Азбука здорового питания», «О вкусной и здоровой пище», </w:t>
      </w:r>
      <w:r>
        <w:rPr>
          <w:rFonts w:ascii="Times New Roman" w:hAnsi="Times New Roman"/>
          <w:sz w:val="24"/>
          <w:szCs w:val="24"/>
        </w:rPr>
        <w:t>«Строим дом своего здоровья»,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«Школьное питание – здоровое питание», </w:t>
      </w:r>
      <w:r>
        <w:rPr>
          <w:rFonts w:ascii="Times New Roman" w:hAnsi="Times New Roman"/>
          <w:sz w:val="24"/>
          <w:szCs w:val="24"/>
        </w:rPr>
        <w:t>«Правильное питание – залог здоровой жизни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proofErr w:type="gramEnd"/>
    </w:p>
    <w:p w:rsidR="00252CC6" w:rsidRDefault="00252CC6" w:rsidP="00252CC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интерактивные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видеоуроки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по темам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>«Секреты здорового питания</w:t>
      </w:r>
      <w:r>
        <w:rPr>
          <w:rFonts w:ascii="Times New Roman" w:hAnsi="Times New Roman"/>
          <w:b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«Правильное питание – залог здоровья», «Что такое здоровое питание?»;</w:t>
      </w:r>
    </w:p>
    <w:p w:rsidR="00252CC6" w:rsidRDefault="00252CC6" w:rsidP="00252CC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дискуссии: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Мы то, что едим»,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«Основы потребительских знаний», «Что я знаю о правах потребителя?».</w:t>
      </w:r>
    </w:p>
    <w:p w:rsidR="009617BE" w:rsidRPr="009617BE" w:rsidRDefault="009617BE" w:rsidP="00252CC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9617BE">
        <w:rPr>
          <w:rFonts w:ascii="Times New Roman" w:hAnsi="Times New Roman"/>
          <w:bCs/>
          <w:sz w:val="24"/>
          <w:szCs w:val="24"/>
          <w:shd w:val="clear" w:color="auto" w:fill="FFFFFF"/>
        </w:rPr>
        <w:t>В целях совершенствования организации питания обучающихся, формирования позитивного отношения у родительской общественности к организации питания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 школе организован</w:t>
      </w:r>
      <w:r w:rsidR="004552DC">
        <w:rPr>
          <w:rFonts w:ascii="Times New Roman" w:hAnsi="Times New Roman"/>
          <w:bCs/>
          <w:sz w:val="24"/>
          <w:szCs w:val="24"/>
          <w:shd w:val="clear" w:color="auto" w:fill="FFFFFF"/>
        </w:rPr>
        <w:t>о участие школы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 республиканских проектах: «Завтрак с директором», «Завтрак со звездой», «Школьный Ревизорро».</w:t>
      </w:r>
      <w:r w:rsidRPr="009617BE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</w:p>
    <w:p w:rsidR="00252CC6" w:rsidRPr="00252CC6" w:rsidRDefault="00252CC6" w:rsidP="00FE13D6">
      <w:pPr>
        <w:pStyle w:val="a4"/>
        <w:spacing w:before="0" w:beforeAutospacing="0" w:after="0" w:afterAutospacing="0" w:line="276" w:lineRule="auto"/>
        <w:jc w:val="both"/>
      </w:pPr>
      <w:r>
        <w:t xml:space="preserve"> </w:t>
      </w:r>
    </w:p>
    <w:p w:rsidR="00B80E55" w:rsidRPr="007C78BD" w:rsidRDefault="00B80E55" w:rsidP="00911D37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D2490" w:rsidRPr="005D1366" w:rsidRDefault="00BD2490" w:rsidP="00B80E55">
      <w:pPr>
        <w:spacing w:before="100" w:beforeAutospacing="1" w:after="100" w:afterAutospacing="1" w:line="240" w:lineRule="auto"/>
        <w:jc w:val="left"/>
        <w:outlineLvl w:val="1"/>
        <w:rPr>
          <w:rFonts w:ascii="Verdana" w:eastAsia="Times New Roman" w:hAnsi="Verdana"/>
          <w:b/>
          <w:bCs/>
          <w:color w:val="000000"/>
          <w:sz w:val="36"/>
          <w:szCs w:val="36"/>
          <w:lang w:eastAsia="ru-RU"/>
        </w:rPr>
      </w:pPr>
    </w:p>
    <w:p w:rsidR="00B80E55" w:rsidRDefault="00B80E55" w:rsidP="009729CB">
      <w:pPr>
        <w:shd w:val="clear" w:color="auto" w:fill="FFFFFF"/>
        <w:spacing w:after="0"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</w:p>
    <w:p w:rsidR="000367EF" w:rsidRDefault="000367EF" w:rsidP="00C83CA5">
      <w:pPr>
        <w:shd w:val="clear" w:color="auto" w:fill="FFFFFF"/>
        <w:spacing w:after="0"/>
        <w:ind w:right="-1" w:firstLine="567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0367EF" w:rsidRDefault="000367EF" w:rsidP="00C83CA5">
      <w:pPr>
        <w:shd w:val="clear" w:color="auto" w:fill="FFFFFF"/>
        <w:spacing w:after="0"/>
        <w:ind w:right="-1" w:firstLine="567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965E00" w:rsidRDefault="00965E00" w:rsidP="002245A0">
      <w:pPr>
        <w:pStyle w:val="a4"/>
        <w:spacing w:before="0" w:beforeAutospacing="0" w:after="0" w:afterAutospacing="0" w:line="276" w:lineRule="auto"/>
        <w:ind w:firstLine="567"/>
        <w:jc w:val="both"/>
      </w:pPr>
    </w:p>
    <w:p w:rsidR="00941DEA" w:rsidRDefault="00941DEA" w:rsidP="00941DEA">
      <w:pPr>
        <w:shd w:val="clear" w:color="auto" w:fill="FFFFFF"/>
        <w:spacing w:after="0" w:line="240" w:lineRule="auto"/>
        <w:jc w:val="left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41DEA" w:rsidRDefault="00941DEA" w:rsidP="00941DEA">
      <w:pPr>
        <w:spacing w:before="60" w:after="60" w:line="240" w:lineRule="auto"/>
        <w:jc w:val="lef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41DEA" w:rsidRPr="002245A0" w:rsidRDefault="00941DEA" w:rsidP="00941DEA">
      <w:pPr>
        <w:spacing w:before="60" w:after="60" w:line="240" w:lineRule="auto"/>
        <w:jc w:val="lef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83CA5" w:rsidRDefault="00C83CA5" w:rsidP="00C83CA5">
      <w:pPr>
        <w:shd w:val="clear" w:color="auto" w:fill="FFFFFF"/>
        <w:spacing w:after="0"/>
        <w:ind w:right="-1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</w:p>
    <w:p w:rsidR="00C83CA5" w:rsidRDefault="00C83CA5" w:rsidP="00C83CA5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sectPr w:rsidR="00C83CA5" w:rsidSect="000367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F73"/>
    <w:multiLevelType w:val="multilevel"/>
    <w:tmpl w:val="CCA6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C4F70"/>
    <w:multiLevelType w:val="multilevel"/>
    <w:tmpl w:val="A0AC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05270"/>
    <w:multiLevelType w:val="multilevel"/>
    <w:tmpl w:val="A638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E4D6E"/>
    <w:multiLevelType w:val="multilevel"/>
    <w:tmpl w:val="7DC2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C2"/>
    <w:rsid w:val="000367EF"/>
    <w:rsid w:val="000D1AD4"/>
    <w:rsid w:val="002245A0"/>
    <w:rsid w:val="00252CC6"/>
    <w:rsid w:val="0027553D"/>
    <w:rsid w:val="004066B2"/>
    <w:rsid w:val="004552DC"/>
    <w:rsid w:val="00495067"/>
    <w:rsid w:val="005D1366"/>
    <w:rsid w:val="007C3BC2"/>
    <w:rsid w:val="007C78BD"/>
    <w:rsid w:val="00827566"/>
    <w:rsid w:val="00911D37"/>
    <w:rsid w:val="00941DEA"/>
    <w:rsid w:val="009445AE"/>
    <w:rsid w:val="009617BE"/>
    <w:rsid w:val="00965E00"/>
    <w:rsid w:val="009729CB"/>
    <w:rsid w:val="009B7667"/>
    <w:rsid w:val="00B270D2"/>
    <w:rsid w:val="00B56DCF"/>
    <w:rsid w:val="00B80E55"/>
    <w:rsid w:val="00BD2490"/>
    <w:rsid w:val="00C83CA5"/>
    <w:rsid w:val="00D500C5"/>
    <w:rsid w:val="00F33CB1"/>
    <w:rsid w:val="00FD008A"/>
    <w:rsid w:val="00F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A5"/>
    <w:pPr>
      <w:jc w:val="both"/>
    </w:pPr>
    <w:rPr>
      <w:rFonts w:ascii="Calibri" w:eastAsia="Calibri" w:hAnsi="Calibri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D1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3CA5"/>
    <w:rPr>
      <w:color w:val="0000FF"/>
      <w:u w:val="single"/>
    </w:rPr>
  </w:style>
  <w:style w:type="paragraph" w:styleId="a4">
    <w:name w:val="Normal (Web)"/>
    <w:basedOn w:val="a"/>
    <w:unhideWhenUsed/>
    <w:rsid w:val="00C83C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3C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06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1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A5"/>
    <w:pPr>
      <w:jc w:val="both"/>
    </w:pPr>
    <w:rPr>
      <w:rFonts w:ascii="Calibri" w:eastAsia="Calibri" w:hAnsi="Calibri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D1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3CA5"/>
    <w:rPr>
      <w:color w:val="0000FF"/>
      <w:u w:val="single"/>
    </w:rPr>
  </w:style>
  <w:style w:type="paragraph" w:styleId="a4">
    <w:name w:val="Normal (Web)"/>
    <w:basedOn w:val="a"/>
    <w:unhideWhenUsed/>
    <w:rsid w:val="00C83C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3C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06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1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16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458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</dc:creator>
  <cp:keywords/>
  <dc:description/>
  <cp:lastModifiedBy>10</cp:lastModifiedBy>
  <cp:revision>21</cp:revision>
  <cp:lastPrinted>2024-11-05T07:19:00Z</cp:lastPrinted>
  <dcterms:created xsi:type="dcterms:W3CDTF">2024-10-31T20:09:00Z</dcterms:created>
  <dcterms:modified xsi:type="dcterms:W3CDTF">2024-11-05T09:26:00Z</dcterms:modified>
</cp:coreProperties>
</file>