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AC" w:rsidRPr="0038127C" w:rsidRDefault="00EA66AC" w:rsidP="00EA66AC">
      <w:pPr>
        <w:jc w:val="center"/>
        <w:rPr>
          <w:b/>
          <w:color w:val="000000"/>
        </w:rPr>
      </w:pPr>
      <w:r w:rsidRPr="0038127C">
        <w:rPr>
          <w:lang w:eastAsia="ru-RU"/>
        </w:rPr>
        <w:t>Муниципальное бюджетное общеобразовательное учреждение</w:t>
      </w:r>
    </w:p>
    <w:p w:rsidR="00EA66AC" w:rsidRPr="0038127C" w:rsidRDefault="00EA66AC" w:rsidP="00EA66AC">
      <w:pPr>
        <w:jc w:val="center"/>
        <w:rPr>
          <w:lang w:eastAsia="ru-RU"/>
        </w:rPr>
      </w:pPr>
      <w:r w:rsidRPr="0038127C">
        <w:rPr>
          <w:lang w:eastAsia="ru-RU"/>
        </w:rPr>
        <w:t>«Средняя обще</w:t>
      </w:r>
      <w:r>
        <w:rPr>
          <w:lang w:eastAsia="ru-RU"/>
        </w:rPr>
        <w:t>образовательная школа № 20 им.</w:t>
      </w:r>
      <w:r w:rsidRPr="0038127C">
        <w:rPr>
          <w:lang w:eastAsia="ru-RU"/>
        </w:rPr>
        <w:t xml:space="preserve"> Васьлея Митты с углубленным изучением отдельных предметов» города Новочебоксарска Чувашской Республики</w:t>
      </w:r>
    </w:p>
    <w:p w:rsidR="00EA66AC" w:rsidRPr="0038127C" w:rsidRDefault="00EA66AC" w:rsidP="00EA66AC">
      <w:pPr>
        <w:jc w:val="center"/>
        <w:rPr>
          <w:lang w:eastAsia="ru-RU"/>
        </w:rPr>
      </w:pPr>
    </w:p>
    <w:p w:rsidR="00EA66AC" w:rsidRPr="0038127C" w:rsidRDefault="00EA66AC" w:rsidP="00EA66AC">
      <w:pPr>
        <w:spacing w:after="200" w:line="276" w:lineRule="auto"/>
        <w:jc w:val="center"/>
        <w:rPr>
          <w:lang w:eastAsia="ru-RU"/>
        </w:rPr>
      </w:pPr>
      <w:r w:rsidRPr="0038127C">
        <w:rPr>
          <w:lang w:eastAsia="ru-RU"/>
        </w:rPr>
        <w:t>ПРИКАЗ</w:t>
      </w:r>
    </w:p>
    <w:p w:rsidR="00EA66AC" w:rsidRPr="0038127C" w:rsidRDefault="00EA66AC" w:rsidP="00EA66AC">
      <w:pPr>
        <w:spacing w:after="200" w:line="276" w:lineRule="auto"/>
        <w:rPr>
          <w:lang w:eastAsia="ru-RU"/>
        </w:rPr>
      </w:pPr>
      <w:r w:rsidRPr="0038127C">
        <w:rPr>
          <w:lang w:eastAsia="ru-RU"/>
        </w:rPr>
        <w:t xml:space="preserve">           </w:t>
      </w:r>
      <w:r>
        <w:rPr>
          <w:lang w:eastAsia="ru-RU"/>
        </w:rPr>
        <w:t>02</w:t>
      </w:r>
      <w:r w:rsidRPr="0038127C">
        <w:rPr>
          <w:lang w:eastAsia="ru-RU"/>
        </w:rPr>
        <w:t>.</w:t>
      </w:r>
      <w:r>
        <w:rPr>
          <w:lang w:eastAsia="ru-RU"/>
        </w:rPr>
        <w:t>09</w:t>
      </w:r>
      <w:r w:rsidRPr="0038127C">
        <w:rPr>
          <w:lang w:eastAsia="ru-RU"/>
        </w:rPr>
        <w:t>.202</w:t>
      </w:r>
      <w:r>
        <w:rPr>
          <w:lang w:eastAsia="ru-RU"/>
        </w:rPr>
        <w:t>4</w:t>
      </w:r>
      <w:r w:rsidRPr="0038127C">
        <w:rPr>
          <w:lang w:eastAsia="ru-RU"/>
        </w:rPr>
        <w:t xml:space="preserve">                                                                            </w:t>
      </w:r>
      <w:r>
        <w:rPr>
          <w:lang w:eastAsia="ru-RU"/>
        </w:rPr>
        <w:t xml:space="preserve">                   </w:t>
      </w:r>
      <w:r w:rsidRPr="0038127C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38127C">
        <w:rPr>
          <w:lang w:eastAsia="ru-RU"/>
        </w:rPr>
        <w:t xml:space="preserve">    № 1</w:t>
      </w:r>
      <w:r>
        <w:rPr>
          <w:lang w:eastAsia="ru-RU"/>
        </w:rPr>
        <w:t>9</w:t>
      </w:r>
      <w:r>
        <w:rPr>
          <w:lang w:eastAsia="ru-RU"/>
        </w:rPr>
        <w:t>5</w:t>
      </w:r>
    </w:p>
    <w:p w:rsidR="009B54BB" w:rsidRDefault="007556A6">
      <w:pPr>
        <w:pStyle w:val="1"/>
        <w:spacing w:before="5"/>
      </w:pPr>
      <w:r>
        <w:t>Об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</w:t>
      </w:r>
    </w:p>
    <w:p w:rsidR="009B54BB" w:rsidRDefault="007556A6">
      <w:pPr>
        <w:ind w:left="118" w:right="4398"/>
        <w:rPr>
          <w:b/>
          <w:sz w:val="24"/>
        </w:rPr>
      </w:pPr>
      <w:r>
        <w:rPr>
          <w:b/>
          <w:sz w:val="24"/>
        </w:rPr>
        <w:t>за организацией горячего питания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2024/2025 учебном году.</w:t>
      </w:r>
    </w:p>
    <w:p w:rsidR="009B54BB" w:rsidRDefault="007556A6">
      <w:pPr>
        <w:pStyle w:val="a3"/>
        <w:spacing w:before="225" w:line="360" w:lineRule="auto"/>
        <w:ind w:left="118" w:right="106" w:firstLine="767"/>
        <w:jc w:val="both"/>
      </w:pPr>
      <w:r>
        <w:t>В соответствии со статьей 37 «Организация питания обучающихся» 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от 29 декабря 2012 года №</w:t>
      </w:r>
      <w:r>
        <w:rPr>
          <w:spacing w:val="1"/>
        </w:rPr>
        <w:t xml:space="preserve"> </w:t>
      </w:r>
      <w:r>
        <w:t>273- ФЗ,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санитарно-эпидемиологическ</w:t>
      </w:r>
      <w:r>
        <w:t>ого</w:t>
      </w:r>
      <w:r>
        <w:rPr>
          <w:spacing w:val="1"/>
        </w:rPr>
        <w:t xml:space="preserve"> </w:t>
      </w:r>
      <w:r>
        <w:t>нормирования РФ МР 2.4.0180-20" 2.4. Гигиена детей и подростком. Родительский контроль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 организациях",</w:t>
      </w:r>
    </w:p>
    <w:p w:rsidR="009B54BB" w:rsidRDefault="007556A6">
      <w:pPr>
        <w:pStyle w:val="1"/>
        <w:spacing w:before="2"/>
        <w:ind w:left="826"/>
        <w:rPr>
          <w:b w:val="0"/>
        </w:rPr>
      </w:pPr>
      <w:r>
        <w:t>ПРИКАЗЫВАЮ</w:t>
      </w:r>
      <w:r>
        <w:rPr>
          <w:b w:val="0"/>
        </w:rPr>
        <w:t>:</w:t>
      </w:r>
    </w:p>
    <w:p w:rsidR="009B54BB" w:rsidRDefault="007556A6">
      <w:pPr>
        <w:pStyle w:val="a4"/>
        <w:numPr>
          <w:ilvl w:val="0"/>
          <w:numId w:val="1"/>
        </w:numPr>
        <w:tabs>
          <w:tab w:val="left" w:pos="1089"/>
        </w:tabs>
        <w:spacing w:before="137" w:line="360" w:lineRule="auto"/>
        <w:ind w:right="109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02.09.2024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31.05.2025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2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 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9B54BB" w:rsidRDefault="007556A6">
      <w:pPr>
        <w:pStyle w:val="a4"/>
        <w:numPr>
          <w:ilvl w:val="0"/>
          <w:numId w:val="1"/>
        </w:numPr>
        <w:tabs>
          <w:tab w:val="left" w:pos="1081"/>
        </w:tabs>
        <w:ind w:left="1080" w:hanging="255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2024-2025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</w:t>
      </w:r>
      <w:r>
        <w:rPr>
          <w:spacing w:val="14"/>
          <w:sz w:val="24"/>
        </w:rPr>
        <w:t xml:space="preserve"> </w:t>
      </w:r>
      <w:r>
        <w:rPr>
          <w:sz w:val="24"/>
        </w:rPr>
        <w:t>(приложение</w:t>
      </w:r>
    </w:p>
    <w:p w:rsidR="009B54BB" w:rsidRDefault="007556A6">
      <w:pPr>
        <w:pStyle w:val="a3"/>
        <w:spacing w:before="137"/>
        <w:ind w:left="118"/>
      </w:pPr>
      <w:r>
        <w:t>№</w:t>
      </w:r>
      <w:r>
        <w:rPr>
          <w:spacing w:val="-2"/>
        </w:rPr>
        <w:t xml:space="preserve"> </w:t>
      </w:r>
      <w:r>
        <w:t>1).</w:t>
      </w:r>
    </w:p>
    <w:p w:rsidR="009B54BB" w:rsidRDefault="007556A6">
      <w:pPr>
        <w:pStyle w:val="a4"/>
        <w:numPr>
          <w:ilvl w:val="0"/>
          <w:numId w:val="1"/>
        </w:numPr>
        <w:tabs>
          <w:tab w:val="left" w:pos="1120"/>
        </w:tabs>
        <w:spacing w:before="140"/>
        <w:ind w:left="1119" w:hanging="294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5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5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0"/>
          <w:sz w:val="24"/>
        </w:rPr>
        <w:t xml:space="preserve"> </w:t>
      </w:r>
      <w:r w:rsidR="00EA66AC">
        <w:rPr>
          <w:sz w:val="24"/>
        </w:rPr>
        <w:t>Сергеева Л.В.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осуществление</w:t>
      </w:r>
    </w:p>
    <w:p w:rsidR="009B54BB" w:rsidRDefault="007556A6">
      <w:pPr>
        <w:pStyle w:val="a3"/>
        <w:spacing w:before="136"/>
        <w:ind w:left="118"/>
        <w:jc w:val="both"/>
      </w:pPr>
      <w:r>
        <w:t>родительского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питания.</w:t>
      </w:r>
    </w:p>
    <w:p w:rsidR="009B54BB" w:rsidRDefault="007556A6">
      <w:pPr>
        <w:pStyle w:val="a4"/>
        <w:numPr>
          <w:ilvl w:val="0"/>
          <w:numId w:val="1"/>
        </w:numPr>
        <w:tabs>
          <w:tab w:val="left" w:pos="1101"/>
        </w:tabs>
        <w:spacing w:before="140" w:line="360" w:lineRule="auto"/>
        <w:ind w:right="108" w:firstLine="707"/>
        <w:jc w:val="both"/>
        <w:rPr>
          <w:sz w:val="24"/>
        </w:rPr>
      </w:pPr>
      <w:r>
        <w:rPr>
          <w:sz w:val="24"/>
        </w:rPr>
        <w:t>Комиссии в своей работе руководствоваться методическими рекомендациями МР</w:t>
      </w:r>
      <w:r>
        <w:rPr>
          <w:spacing w:val="1"/>
          <w:sz w:val="24"/>
        </w:rPr>
        <w:t xml:space="preserve"> </w:t>
      </w:r>
      <w:r>
        <w:rPr>
          <w:sz w:val="24"/>
        </w:rPr>
        <w:t>2.4.0180-20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 горячего питания детей в общеобразовательных организациях» от </w:t>
      </w:r>
      <w:r>
        <w:rPr>
          <w:sz w:val="24"/>
        </w:rPr>
        <w:t>18.05.2020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 и Положением о родительском контроле организации и качества 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EA66AC" w:rsidRPr="0038127C">
        <w:rPr>
          <w:lang w:eastAsia="ru-RU"/>
        </w:rPr>
        <w:t>Средняя обще</w:t>
      </w:r>
      <w:r w:rsidR="00EA66AC">
        <w:rPr>
          <w:lang w:eastAsia="ru-RU"/>
        </w:rPr>
        <w:t>образовательная школа № 20 им.</w:t>
      </w:r>
      <w:r w:rsidR="00EA66AC" w:rsidRPr="0038127C">
        <w:rPr>
          <w:lang w:eastAsia="ru-RU"/>
        </w:rPr>
        <w:t xml:space="preserve"> Васьлея Митты с углубленным изучением отдельных предметов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Новочебоксарска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bookmarkStart w:id="0" w:name="_GoBack"/>
      <w:r>
        <w:rPr>
          <w:sz w:val="24"/>
        </w:rPr>
        <w:t>10.01.202</w:t>
      </w:r>
      <w:r>
        <w:rPr>
          <w:sz w:val="24"/>
        </w:rPr>
        <w:t>2г. №</w:t>
      </w:r>
      <w:r>
        <w:rPr>
          <w:spacing w:val="-2"/>
          <w:sz w:val="24"/>
        </w:rPr>
        <w:t xml:space="preserve"> </w:t>
      </w:r>
      <w:r>
        <w:rPr>
          <w:sz w:val="24"/>
        </w:rPr>
        <w:t>3/1</w:t>
      </w:r>
      <w:bookmarkEnd w:id="0"/>
      <w:r>
        <w:rPr>
          <w:sz w:val="24"/>
        </w:rPr>
        <w:t>).</w:t>
      </w:r>
    </w:p>
    <w:p w:rsidR="009B54BB" w:rsidRDefault="007556A6">
      <w:pPr>
        <w:pStyle w:val="a4"/>
        <w:numPr>
          <w:ilvl w:val="0"/>
          <w:numId w:val="1"/>
        </w:numPr>
        <w:tabs>
          <w:tab w:val="left" w:pos="717"/>
        </w:tabs>
        <w:spacing w:line="276" w:lineRule="exact"/>
        <w:ind w:left="716" w:hanging="241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9B54BB" w:rsidRDefault="009B54BB">
      <w:pPr>
        <w:pStyle w:val="a3"/>
        <w:rPr>
          <w:sz w:val="20"/>
        </w:rPr>
      </w:pPr>
    </w:p>
    <w:p w:rsidR="009B54BB" w:rsidRDefault="009B54BB">
      <w:pPr>
        <w:pStyle w:val="a3"/>
        <w:rPr>
          <w:sz w:val="20"/>
        </w:rPr>
      </w:pPr>
    </w:p>
    <w:p w:rsidR="009B54BB" w:rsidRDefault="009B54BB">
      <w:pPr>
        <w:pStyle w:val="a3"/>
        <w:rPr>
          <w:sz w:val="20"/>
        </w:rPr>
      </w:pPr>
    </w:p>
    <w:p w:rsidR="009B54BB" w:rsidRDefault="009B54BB">
      <w:pPr>
        <w:pStyle w:val="a3"/>
        <w:rPr>
          <w:sz w:val="20"/>
        </w:rPr>
      </w:pPr>
    </w:p>
    <w:p w:rsidR="009B54BB" w:rsidRDefault="009B54BB">
      <w:pPr>
        <w:pStyle w:val="a3"/>
        <w:rPr>
          <w:sz w:val="20"/>
        </w:rPr>
      </w:pPr>
    </w:p>
    <w:p w:rsidR="009B54BB" w:rsidRDefault="009B54BB">
      <w:pPr>
        <w:pStyle w:val="a3"/>
        <w:rPr>
          <w:sz w:val="20"/>
        </w:rPr>
      </w:pPr>
    </w:p>
    <w:p w:rsidR="009B54BB" w:rsidRDefault="009B54BB">
      <w:pPr>
        <w:pStyle w:val="a3"/>
        <w:spacing w:before="8"/>
        <w:rPr>
          <w:sz w:val="28"/>
        </w:rPr>
      </w:pPr>
    </w:p>
    <w:p w:rsidR="009B54BB" w:rsidRPr="00EA66AC" w:rsidRDefault="00EA66AC">
      <w:pPr>
        <w:pStyle w:val="1"/>
        <w:tabs>
          <w:tab w:val="left" w:pos="7257"/>
        </w:tabs>
        <w:spacing w:before="90"/>
        <w:ind w:left="884"/>
        <w:rPr>
          <w:b w:val="0"/>
        </w:rPr>
      </w:pPr>
      <w:r w:rsidRPr="00EA66AC">
        <w:rPr>
          <w:b w:val="0"/>
        </w:rPr>
        <w:t>Директор</w:t>
      </w:r>
      <w:r w:rsidRPr="00EA66AC">
        <w:rPr>
          <w:b w:val="0"/>
        </w:rPr>
        <w:tab/>
        <w:t>А.И</w:t>
      </w:r>
      <w:r w:rsidR="007556A6" w:rsidRPr="00EA66AC">
        <w:rPr>
          <w:b w:val="0"/>
        </w:rPr>
        <w:t>.</w:t>
      </w:r>
      <w:r w:rsidR="007556A6" w:rsidRPr="00EA66AC">
        <w:rPr>
          <w:b w:val="0"/>
          <w:spacing w:val="-2"/>
        </w:rPr>
        <w:t xml:space="preserve"> </w:t>
      </w:r>
      <w:r w:rsidRPr="00EA66AC">
        <w:rPr>
          <w:b w:val="0"/>
        </w:rPr>
        <w:t>Матвеев</w:t>
      </w:r>
    </w:p>
    <w:p w:rsidR="009B54BB" w:rsidRDefault="009B54BB">
      <w:pPr>
        <w:sectPr w:rsidR="009B54BB">
          <w:type w:val="continuous"/>
          <w:pgSz w:w="11910" w:h="16840"/>
          <w:pgMar w:top="480" w:right="740" w:bottom="280" w:left="1300" w:header="720" w:footer="720" w:gutter="0"/>
          <w:cols w:space="720"/>
        </w:sectPr>
      </w:pPr>
    </w:p>
    <w:p w:rsidR="009B54BB" w:rsidRDefault="007556A6">
      <w:pPr>
        <w:spacing w:before="67"/>
        <w:ind w:right="1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9B54BB" w:rsidRDefault="009B54BB">
      <w:pPr>
        <w:pStyle w:val="a3"/>
        <w:rPr>
          <w:b/>
          <w:sz w:val="26"/>
        </w:rPr>
      </w:pPr>
    </w:p>
    <w:p w:rsidR="009B54BB" w:rsidRDefault="009B54BB">
      <w:pPr>
        <w:pStyle w:val="a3"/>
        <w:rPr>
          <w:b/>
          <w:sz w:val="22"/>
        </w:rPr>
      </w:pPr>
    </w:p>
    <w:p w:rsidR="009B54BB" w:rsidRDefault="007556A6">
      <w:pPr>
        <w:pStyle w:val="1"/>
        <w:ind w:left="954" w:right="952"/>
        <w:jc w:val="center"/>
      </w:pPr>
      <w:r>
        <w:t>График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родительского</w:t>
      </w:r>
    </w:p>
    <w:p w:rsidR="009B54BB" w:rsidRDefault="007556A6">
      <w:pPr>
        <w:ind w:left="1724" w:right="1720"/>
        <w:jc w:val="center"/>
        <w:rPr>
          <w:b/>
          <w:sz w:val="24"/>
        </w:rPr>
      </w:pP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– 2025 учебный год</w:t>
      </w:r>
    </w:p>
    <w:p w:rsidR="009B54BB" w:rsidRDefault="009B54B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130"/>
        <w:gridCol w:w="2551"/>
        <w:gridCol w:w="3351"/>
      </w:tblGrid>
      <w:tr w:rsidR="009B54BB">
        <w:trPr>
          <w:trHeight w:val="551"/>
        </w:trPr>
        <w:tc>
          <w:tcPr>
            <w:tcW w:w="509" w:type="dxa"/>
          </w:tcPr>
          <w:p w:rsidR="009B54BB" w:rsidRDefault="007556A6">
            <w:pPr>
              <w:pStyle w:val="TableParagraph"/>
              <w:spacing w:line="275" w:lineRule="exact"/>
              <w:ind w:left="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spacing w:line="275" w:lineRule="exact"/>
              <w:ind w:left="533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spacing w:line="276" w:lineRule="exact"/>
              <w:ind w:left="333" w:right="315" w:firstLine="5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B54BB">
        <w:trPr>
          <w:trHeight w:val="388"/>
        </w:trPr>
        <w:tc>
          <w:tcPr>
            <w:tcW w:w="509" w:type="dxa"/>
          </w:tcPr>
          <w:p w:rsidR="009B54BB" w:rsidRDefault="007556A6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ind w:left="530" w:right="5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ind w:left="986" w:right="9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73"/>
        </w:trPr>
        <w:tc>
          <w:tcPr>
            <w:tcW w:w="509" w:type="dxa"/>
          </w:tcPr>
          <w:p w:rsidR="009B54BB" w:rsidRDefault="007556A6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ind w:left="531" w:right="5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ind w:left="986" w:right="9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88"/>
        </w:trPr>
        <w:tc>
          <w:tcPr>
            <w:tcW w:w="509" w:type="dxa"/>
          </w:tcPr>
          <w:p w:rsidR="009B54BB" w:rsidRDefault="007556A6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ind w:left="529" w:right="52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9.35 – 9.55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ind w:left="986" w:right="9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74"/>
        </w:trPr>
        <w:tc>
          <w:tcPr>
            <w:tcW w:w="509" w:type="dxa"/>
          </w:tcPr>
          <w:p w:rsidR="009B54BB" w:rsidRDefault="007556A6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ind w:left="531" w:right="5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9.35 – 9.55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ind w:left="986" w:right="9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88"/>
        </w:trPr>
        <w:tc>
          <w:tcPr>
            <w:tcW w:w="509" w:type="dxa"/>
          </w:tcPr>
          <w:p w:rsidR="009B54BB" w:rsidRDefault="007556A6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ind w:left="531" w:right="52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9.35 – 9.55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ind w:left="986" w:right="9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88"/>
        </w:trPr>
        <w:tc>
          <w:tcPr>
            <w:tcW w:w="509" w:type="dxa"/>
          </w:tcPr>
          <w:p w:rsidR="009B54BB" w:rsidRDefault="007556A6">
            <w:pPr>
              <w:pStyle w:val="TableParagraph"/>
              <w:spacing w:line="271" w:lineRule="exact"/>
              <w:ind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spacing w:line="271" w:lineRule="exact"/>
              <w:ind w:left="526" w:right="52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10.30 – 10.50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spacing w:line="271" w:lineRule="exact"/>
              <w:ind w:left="986" w:right="97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86"/>
        </w:trPr>
        <w:tc>
          <w:tcPr>
            <w:tcW w:w="509" w:type="dxa"/>
          </w:tcPr>
          <w:p w:rsidR="009B54BB" w:rsidRDefault="007556A6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ind w:left="529" w:right="52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10.30 – 10.50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ind w:left="986" w:right="97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88"/>
        </w:trPr>
        <w:tc>
          <w:tcPr>
            <w:tcW w:w="509" w:type="dxa"/>
          </w:tcPr>
          <w:p w:rsidR="009B54BB" w:rsidRDefault="007556A6">
            <w:pPr>
              <w:pStyle w:val="TableParagraph"/>
              <w:spacing w:line="273" w:lineRule="exact"/>
              <w:ind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spacing w:line="273" w:lineRule="exact"/>
              <w:ind w:left="531" w:right="52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10.30 – 10.50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spacing w:line="273" w:lineRule="exact"/>
              <w:ind w:left="988" w:right="977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9B54BB">
        <w:trPr>
          <w:trHeight w:val="388"/>
        </w:trPr>
        <w:tc>
          <w:tcPr>
            <w:tcW w:w="509" w:type="dxa"/>
          </w:tcPr>
          <w:p w:rsidR="009B54BB" w:rsidRDefault="007556A6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30" w:type="dxa"/>
          </w:tcPr>
          <w:p w:rsidR="009B54BB" w:rsidRDefault="007556A6">
            <w:pPr>
              <w:pStyle w:val="TableParagraph"/>
              <w:ind w:left="529" w:right="52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9B54BB" w:rsidRDefault="007556A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11.25-11.45</w:t>
            </w:r>
          </w:p>
        </w:tc>
        <w:tc>
          <w:tcPr>
            <w:tcW w:w="3351" w:type="dxa"/>
          </w:tcPr>
          <w:p w:rsidR="009B54BB" w:rsidRDefault="007556A6">
            <w:pPr>
              <w:pStyle w:val="TableParagraph"/>
              <w:ind w:left="988" w:right="97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7556A6" w:rsidRDefault="007556A6"/>
    <w:sectPr w:rsidR="007556A6">
      <w:pgSz w:w="11910" w:h="16840"/>
      <w:pgMar w:top="4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0C5D"/>
    <w:multiLevelType w:val="hybridMultilevel"/>
    <w:tmpl w:val="D99A7E4C"/>
    <w:lvl w:ilvl="0" w:tplc="C936A1C0">
      <w:start w:val="1"/>
      <w:numFmt w:val="decimal"/>
      <w:lvlText w:val="%1."/>
      <w:lvlJc w:val="left"/>
      <w:pPr>
        <w:ind w:left="118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EADD6">
      <w:numFmt w:val="bullet"/>
      <w:lvlText w:val="•"/>
      <w:lvlJc w:val="left"/>
      <w:pPr>
        <w:ind w:left="1094" w:hanging="262"/>
      </w:pPr>
      <w:rPr>
        <w:rFonts w:hint="default"/>
        <w:lang w:val="ru-RU" w:eastAsia="en-US" w:bidi="ar-SA"/>
      </w:rPr>
    </w:lvl>
    <w:lvl w:ilvl="2" w:tplc="62DE7864">
      <w:numFmt w:val="bullet"/>
      <w:lvlText w:val="•"/>
      <w:lvlJc w:val="left"/>
      <w:pPr>
        <w:ind w:left="2069" w:hanging="262"/>
      </w:pPr>
      <w:rPr>
        <w:rFonts w:hint="default"/>
        <w:lang w:val="ru-RU" w:eastAsia="en-US" w:bidi="ar-SA"/>
      </w:rPr>
    </w:lvl>
    <w:lvl w:ilvl="3" w:tplc="EFA07AA8">
      <w:numFmt w:val="bullet"/>
      <w:lvlText w:val="•"/>
      <w:lvlJc w:val="left"/>
      <w:pPr>
        <w:ind w:left="3043" w:hanging="262"/>
      </w:pPr>
      <w:rPr>
        <w:rFonts w:hint="default"/>
        <w:lang w:val="ru-RU" w:eastAsia="en-US" w:bidi="ar-SA"/>
      </w:rPr>
    </w:lvl>
    <w:lvl w:ilvl="4" w:tplc="EBCA24BC">
      <w:numFmt w:val="bullet"/>
      <w:lvlText w:val="•"/>
      <w:lvlJc w:val="left"/>
      <w:pPr>
        <w:ind w:left="4018" w:hanging="262"/>
      </w:pPr>
      <w:rPr>
        <w:rFonts w:hint="default"/>
        <w:lang w:val="ru-RU" w:eastAsia="en-US" w:bidi="ar-SA"/>
      </w:rPr>
    </w:lvl>
    <w:lvl w:ilvl="5" w:tplc="B9DA5864">
      <w:numFmt w:val="bullet"/>
      <w:lvlText w:val="•"/>
      <w:lvlJc w:val="left"/>
      <w:pPr>
        <w:ind w:left="4993" w:hanging="262"/>
      </w:pPr>
      <w:rPr>
        <w:rFonts w:hint="default"/>
        <w:lang w:val="ru-RU" w:eastAsia="en-US" w:bidi="ar-SA"/>
      </w:rPr>
    </w:lvl>
    <w:lvl w:ilvl="6" w:tplc="47C4B91A">
      <w:numFmt w:val="bullet"/>
      <w:lvlText w:val="•"/>
      <w:lvlJc w:val="left"/>
      <w:pPr>
        <w:ind w:left="5967" w:hanging="262"/>
      </w:pPr>
      <w:rPr>
        <w:rFonts w:hint="default"/>
        <w:lang w:val="ru-RU" w:eastAsia="en-US" w:bidi="ar-SA"/>
      </w:rPr>
    </w:lvl>
    <w:lvl w:ilvl="7" w:tplc="8A4C30C6">
      <w:numFmt w:val="bullet"/>
      <w:lvlText w:val="•"/>
      <w:lvlJc w:val="left"/>
      <w:pPr>
        <w:ind w:left="6942" w:hanging="262"/>
      </w:pPr>
      <w:rPr>
        <w:rFonts w:hint="default"/>
        <w:lang w:val="ru-RU" w:eastAsia="en-US" w:bidi="ar-SA"/>
      </w:rPr>
    </w:lvl>
    <w:lvl w:ilvl="8" w:tplc="7268919C">
      <w:numFmt w:val="bullet"/>
      <w:lvlText w:val="•"/>
      <w:lvlJc w:val="left"/>
      <w:pPr>
        <w:ind w:left="791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B"/>
    <w:rsid w:val="007556A6"/>
    <w:rsid w:val="009B54BB"/>
    <w:rsid w:val="00E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4DCC"/>
  <w15:docId w15:val="{04040EC1-6DB7-4319-B254-737662B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9" w:right="2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Новочебоксарск Чувашской Республики</vt:lpstr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Новочебоксарск Чувашской Республики</dc:title>
  <dc:creator>Школа</dc:creator>
  <cp:lastModifiedBy>Главный</cp:lastModifiedBy>
  <cp:revision>2</cp:revision>
  <dcterms:created xsi:type="dcterms:W3CDTF">2024-10-28T09:26:00Z</dcterms:created>
  <dcterms:modified xsi:type="dcterms:W3CDTF">2024-10-28T09:26:00Z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