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E3DDD" w:rsidRPr="00FA3504" w:rsidRDefault="00000000" w:rsidP="00FA350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A35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Как сэкономить сотни тысяч российской семье и не попасть в руки к </w:t>
      </w:r>
      <w:proofErr w:type="spellStart"/>
      <w:r w:rsidRPr="00FA35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инфоцыганам</w:t>
      </w:r>
      <w:proofErr w:type="spellEnd"/>
    </w:p>
    <w:p w14:paraId="00000002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14:paraId="00000003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Вариантов современной профориентации очень много. Но правда ли, что только платные тесты или консультации </w:t>
      </w:r>
      <w:proofErr w:type="spellStart"/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профориентологов</w:t>
      </w:r>
      <w:proofErr w:type="spellEnd"/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дать глубокий 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</w:t>
      </w:r>
    </w:p>
    <w:p w14:paraId="00000004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05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Профориентационные инициативы по порядку</w:t>
      </w:r>
    </w:p>
    <w:p w14:paraId="00000006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2018 году в пилотном режиме был запущенный всероссийский профориентационный проект «Билет в будущее», который включает в себя </w:t>
      </w:r>
      <w:r w:rsidRPr="00FA3504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профориентационные диагностики и материалы на цифровой</w:t>
      </w:r>
      <w:hyperlink r:id="rId4">
        <w:r w:rsidRPr="00FA3504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5">
        <w:r w:rsidRPr="00FA3504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lang w:val="ru-RU"/>
          </w:rPr>
          <w:t>платформе</w:t>
        </w:r>
      </w:hyperlink>
      <w:r w:rsidRPr="00FA3504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дополняя это все разноформатными офлайн мероприятиями по всей стране (профессиональные пробы, экскурсии на предприятия, мастер-классы).</w:t>
      </w:r>
    </w:p>
    <w:p w14:paraId="00000007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сентября 2023 года на основе «Билета в будущее» </w:t>
      </w:r>
      <w:proofErr w:type="spellStart"/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внедряет во всех российских школах Единую модель профориентации обучающихся для школьников 6–11-х классов, включая детей с ОВЗ и инвалидностью.</w:t>
      </w:r>
    </w:p>
    <w:p w14:paraId="00000008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этот же год в перечне профориентационных инициатив появляется 34-часовой курс внеурочной деятельности «Россия – мои горизонты», основной целью которого является формирование у подростков готовности к профессиональному самоопределению. В рамках курса школьников знакомят </w:t>
      </w:r>
      <w:r w:rsidRPr="00FA3504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 разнообразными профессиональными направлениями,</w:t>
      </w:r>
      <w:r w:rsidRPr="00FA3504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 </w:t>
      </w: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с рынком труда.</w:t>
      </w:r>
    </w:p>
    <w:p w14:paraId="00000009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</w:t>
      </w:r>
      <w:hyperlink r:id="rId6">
        <w:r w:rsidRPr="00FA3504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7">
        <w:r w:rsidRPr="00FA3504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Фонд Гуманитарных Проектов</w:t>
        </w:r>
      </w:hyperlink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A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Министр просвещения РФ Сергей Кравцов и управляющий директор Фонда Гуманитарных Проектов, руководитель проекта «Билет в будущее» Иван Есин</w:t>
      </w:r>
    </w:p>
    <w:p w14:paraId="0000000B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14:paraId="0000000C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Как бесплатно получить то, что дорого продают?</w:t>
      </w:r>
    </w:p>
    <w:p w14:paraId="0000000D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понимать, что рано или поздно профориентация детей становится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обратить внимание и на другие факторы: востребованность профессии на рынке труда, тренды, экономика, перспективы, риски, обстановка в стране.</w:t>
      </w:r>
    </w:p>
    <w:p w14:paraId="0000000E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Рынок профориентационных предложений разнообразен. Одним из главных преимуществ платных исследований считается детализированная 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14:paraId="0000000F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0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Немного математики</w:t>
      </w:r>
    </w:p>
    <w:p w14:paraId="00000011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Изучив рынок, мы выяснили, что стоимость одного профориентационного тестирования – </w:t>
      </w:r>
      <w:proofErr w:type="gramStart"/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от  3</w:t>
      </w:r>
      <w:proofErr w:type="gramEnd"/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000  до 7 000 рублей (в зависимости от возраста). А некоторые частные </w:t>
      </w:r>
      <w:proofErr w:type="spellStart"/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профориентологи</w:t>
      </w:r>
      <w:proofErr w:type="spellEnd"/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просят 20 000 рублей за 2,5 часа консультации. Кому-то покажется, что одна встреча или тест ответят на все вопросы разом. Но не 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профориентационное ориентирование целесообразно, начиная с 6 класса.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профессиональных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</w:t>
      </w:r>
    </w:p>
    <w:p w14:paraId="00000012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3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Первым в такого масштаба и качества некоммерческим профориентационным проектом стал “Билет в будущее”. Для ребенка – это возможность лучше понять свои склонности и интересы, а также определить </w:t>
      </w:r>
      <w:r>
        <w:rPr>
          <w:rFonts w:ascii="Times New Roman" w:eastAsia="Times New Roman" w:hAnsi="Times New Roman" w:cs="Times New Roman"/>
          <w:sz w:val="24"/>
          <w:szCs w:val="24"/>
        </w:rPr>
        <w:t>hard</w:t>
      </w: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soft</w:t>
      </w: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. Для родителей: семейные тесты, курсы, психологические советы от экспертов, полезные рекомендации, чек-листы. Все это доступно на</w:t>
      </w:r>
      <w:hyperlink r:id="rId8">
        <w:r w:rsidRPr="00FA3504">
          <w:rPr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 xml:space="preserve"> </w:t>
        </w:r>
      </w:hyperlink>
      <w:hyperlink r:id="rId9">
        <w:r w:rsidRPr="00FA3504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ru-RU"/>
          </w:rPr>
          <w:t>бесплатном цифровом ресурсе</w:t>
        </w:r>
      </w:hyperlink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bvbinfo</w:t>
      </w:r>
      <w:proofErr w:type="spellEnd"/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4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5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Подводя итоги</w:t>
      </w:r>
    </w:p>
    <w:p w14:paraId="00000016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Важно отметить, что на рынке коммерческой профориентации семейный бюджет ждут не только траты, но и разочарования – </w:t>
      </w:r>
      <w:proofErr w:type="spellStart"/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инфоцыгане</w:t>
      </w:r>
      <w:proofErr w:type="spellEnd"/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педагогов-навигаторов. </w:t>
      </w:r>
    </w:p>
    <w:p w14:paraId="00000017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8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Российская профориентация с каждый годом развивается, побуждая государство работать в этом направлении еще более серьезно. Федеральные профориентационные инициативы уже сегодня становятся экологичнее,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14:paraId="00000019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A" w14:textId="77777777" w:rsidR="00CE3DDD" w:rsidRPr="00FA3504" w:rsidRDefault="00000000" w:rsidP="00FA35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sz w:val="24"/>
          <w:szCs w:val="24"/>
          <w:lang w:val="ru-RU"/>
        </w:rPr>
        <w:t>Бесплатная платформа проекта</w:t>
      </w:r>
      <w:hyperlink r:id="rId10">
        <w:r w:rsidRPr="00FA3504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11">
        <w:r w:rsidRPr="00FA3504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«Билет в будущее»</w:t>
        </w:r>
      </w:hyperlink>
    </w:p>
    <w:p w14:paraId="00000027" w14:textId="4CD72626" w:rsidR="00CE3DDD" w:rsidRPr="00FA3504" w:rsidRDefault="00000000" w:rsidP="00FA350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35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8" w14:textId="77777777" w:rsidR="00CE3DDD" w:rsidRPr="00FA3504" w:rsidRDefault="00CE3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CE3DDD" w:rsidRPr="00FA35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DD"/>
    <w:rsid w:val="00CE3DDD"/>
    <w:rsid w:val="00F1375D"/>
    <w:rsid w:val="00FA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EE9F"/>
  <w15:docId w15:val="{156EBB30-2E56-4CEA-83E3-7DFE36C3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for-paren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xpohistory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ohistory.ru/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hyperlink" Target="https://bvbinfo.ru/" TargetMode="External"/><Relationship Id="rId9" Type="http://schemas.openxmlformats.org/officeDocument/2006/relationships/hyperlink" Target="https://bvbinfo.ru/for-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2024-10-31T18:28:00Z</dcterms:created>
  <dcterms:modified xsi:type="dcterms:W3CDTF">2024-10-31T18:37:00Z</dcterms:modified>
</cp:coreProperties>
</file>