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5D" w:rsidRPr="006D2A5D" w:rsidRDefault="006D2A5D" w:rsidP="006D2A5D">
      <w:pPr>
        <w:shd w:val="clear" w:color="auto" w:fill="FFFFFF"/>
        <w:spacing w:after="450" w:line="525" w:lineRule="atLeast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r w:rsidRPr="006D2A5D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Проект "Билет в будущее"</w:t>
      </w:r>
    </w:p>
    <w:p w:rsidR="006D2A5D" w:rsidRPr="006D2A5D" w:rsidRDefault="006D2A5D" w:rsidP="006D2A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﻿﻿"Билет в будущее" – это Всероссийский проект ранней профессиональной ориентации     школьников, который реализуется при поддержке государства в рамках национального   проекта «Образование». Участие в мероприятии принимают учащиеся 6–11 классов, в   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Школьники из всех  регионов смогут принять участие в проекте на новой цифровой платформе </w:t>
      </w:r>
      <w:hyperlink r:id="rId5" w:history="1">
        <w:r w:rsidRPr="006D2A5D">
          <w:rPr>
            <w:rFonts w:ascii="Times New Roman" w:eastAsia="Times New Roman" w:hAnsi="Times New Roman" w:cs="Times New Roman"/>
            <w:color w:val="0E8352"/>
            <w:sz w:val="21"/>
            <w:szCs w:val="21"/>
            <w:lang w:eastAsia="ru-RU"/>
          </w:rPr>
          <w:t>https://bvbinfo.ru/,</w:t>
        </w:r>
      </w:hyperlink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, где у них будет возможность пройти тестирование и диагностику, получить методические рекомендации в построении дальнейшей профессиональной траектории.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 проекте предусмотрен закрытый контур, доступ к которому получают участники от школ с 6 по 11 класс, и открытый контур, который доступен любому желающему. Вы прямо сейчас можете вместе с ребенком зайти в </w:t>
      </w:r>
      <w:hyperlink r:id="rId6" w:tgtFrame="_blank" w:history="1">
        <w:proofErr w:type="gramStart"/>
        <w:r w:rsidRPr="006D2A5D">
          <w:rPr>
            <w:rFonts w:ascii="Times New Roman" w:eastAsia="Times New Roman" w:hAnsi="Times New Roman" w:cs="Times New Roman"/>
            <w:color w:val="0E8352"/>
            <w:sz w:val="21"/>
            <w:szCs w:val="21"/>
            <w:lang w:eastAsia="ru-RU"/>
          </w:rPr>
          <w:t>П</w:t>
        </w:r>
        <w:proofErr w:type="gramEnd"/>
      </w:hyperlink>
      <w:hyperlink r:id="rId7" w:tgtFrame="_blank" w:history="1">
        <w:r w:rsidRPr="006D2A5D">
          <w:rPr>
            <w:rFonts w:ascii="Times New Roman" w:eastAsia="Times New Roman" w:hAnsi="Times New Roman" w:cs="Times New Roman"/>
            <w:color w:val="0E8352"/>
            <w:sz w:val="21"/>
            <w:szCs w:val="21"/>
            <w:lang w:eastAsia="ru-RU"/>
          </w:rPr>
          <w:t>римерочную профессий</w:t>
        </w:r>
      </w:hyperlink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и начать совместно подбирать профессию в зависимости от интересов и предпочтений ребенка. В разделе</w:t>
      </w:r>
      <w:proofErr w:type="gramStart"/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hyperlink r:id="rId8" w:tgtFrame="_blank" w:history="1">
        <w:r w:rsidRPr="006D2A5D">
          <w:rPr>
            <w:rFonts w:ascii="Times New Roman" w:eastAsia="Times New Roman" w:hAnsi="Times New Roman" w:cs="Times New Roman"/>
            <w:color w:val="0E8352"/>
            <w:sz w:val="21"/>
            <w:szCs w:val="21"/>
            <w:lang w:eastAsia="ru-RU"/>
          </w:rPr>
          <w:t>Д</w:t>
        </w:r>
        <w:proofErr w:type="gramEnd"/>
        <w:r w:rsidRPr="006D2A5D">
          <w:rPr>
            <w:rFonts w:ascii="Times New Roman" w:eastAsia="Times New Roman" w:hAnsi="Times New Roman" w:cs="Times New Roman"/>
            <w:color w:val="0E8352"/>
            <w:sz w:val="21"/>
            <w:szCs w:val="21"/>
            <w:lang w:eastAsia="ru-RU"/>
          </w:rPr>
          <w:t>ля родителей</w:t>
        </w:r>
      </w:hyperlink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 можете прочесть о том, как лучше организовать профориентацию и пройти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битесты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— тесты для родителей и ребенка, которые нацеливают на поиск совместных решений. А можете поговорить о том, какая из профессий будущего больше привлекает вашего ребенка и почему. Для этого откройте </w:t>
      </w:r>
      <w:hyperlink r:id="rId9" w:tgtFrame="_blank" w:history="1">
        <w:r w:rsidRPr="006D2A5D">
          <w:rPr>
            <w:rFonts w:ascii="Times New Roman" w:eastAsia="Times New Roman" w:hAnsi="Times New Roman" w:cs="Times New Roman"/>
            <w:color w:val="0E8352"/>
            <w:sz w:val="21"/>
            <w:szCs w:val="21"/>
            <w:lang w:eastAsia="ru-RU"/>
          </w:rPr>
          <w:t>Каталог профессий будущего</w:t>
        </w:r>
      </w:hyperlink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и выберите интересующие его сферы деятельности.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Проект нацелен на практическую профориентацию, поэтому каждый зарегистрированный школьник сможет пройти 3 этапа профориентации: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·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профориентационный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урок;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· онлайн-тестирование и групповая консультация с педагогом-навигатором;</w:t>
      </w:r>
    </w:p>
    <w:p w:rsidR="006D2A5D" w:rsidRPr="006D2A5D" w:rsidRDefault="006D2A5D" w:rsidP="006D2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· практические мероприятия для профориентации.  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Этап 1. </w:t>
      </w:r>
      <w:proofErr w:type="spellStart"/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урок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 xml:space="preserve">Путь в проекте начинается </w:t>
      </w:r>
      <w:proofErr w:type="gramStart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со</w:t>
      </w:r>
      <w:proofErr w:type="gramEnd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 xml:space="preserve"> всероссийского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профориентационного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 xml:space="preserve"> урока, на котором школьники вместе с педагогом-навигатором обсуждают, что такое профессиональная самореализация, зачем и как к ней идти. </w:t>
      </w:r>
      <w:proofErr w:type="gramStart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Методика уроков отличается в зависимости от возраста участников, так, для 6-7 классов важно поговорить о том, как выбирать профессию и что это очень увлекательно, в 8-9 классах поговорить, как устроено профессиональное образование и какие преимущества и недостатки несет в себе обучение в колледже или вузе, а для 10-11 классов – сделать акцент на выборе направлений подготовки.</w:t>
      </w:r>
      <w:proofErr w:type="gramEnd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 xml:space="preserve"> Каждый урок состоит из видео и интерактивной работы, он проходит очно или онлайн.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Этап 2. Онлайн-тестирование и консультация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 xml:space="preserve">Следующий шаг в проекте — это тестирование, которое проходит на базе школы (или дома). С его помощью подросток поймет, какие ориентиры при выборе профессии актуальны для него, насколько он готов к выбору профессии, какие у него склонности (интересы, способности, личностные черты). И в результате он разберется, какие профессиональные направления ему более всего подойдут и что стоит развивать, чтобы стать профессионалом. Подросток пройдет 3 теста: «Почему я выбираю профессию», «Как я выбираю» и «Что я выбираю». Эти тесты создали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тестологи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 xml:space="preserve"> и методисты, возрастные психологи, ученые из МГУ им.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М.В.Ломоносова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.  Тесты разделены на возрастные группы – 6-7, 8-9 и 10-11 классы.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Результаты, которые сохранятся в его личном кабинете, школьник обсудит на беседе с педагогом-навигатором, который порекомендует школьнику, в каких профессиональных пробах стоит участвовать и на чем сконцентрировать внимание.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Этап 3. Мероприятия 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Профессиональные пробы, то есть пробы профессий на практике, — это этап профориентации, значение которого нельзя переоценить. Когда подросток попробует сыграть на сцене как актер, или создаст свой первый проект ландшафтного дизайна, или поработает над задачей, которую решает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digital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-маркетолог, то получит субъективный опыт в профессии и точно поймет, хочет он этим заниматься в дальнейшем или нет.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того</w:t>
      </w:r>
      <w:proofErr w:type="gramStart"/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чтобы ребята смогли примерить на себя работу в разных профессиях, в проекте организованы профессиональные пробы в колледжах и на предприятиях каждого региона. А еще школьники смогут участвовать в мультимедийных выставках-практикумах по всей стране и с 19 октября по 28 ноября посетить «Фестиваль профессий» в Санкт-Петербурге. На выставках-практикумах, которые проходят в исторических парках «Россия – Моя история», ребята познакомятся с профессиями через увлекательные игры, </w:t>
      </w:r>
      <w:proofErr w:type="spellStart"/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квесты</w:t>
      </w:r>
      <w:proofErr w:type="spellEnd"/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мастер-классы. Они смогут погрузиться в современные профессии и пообщаться с профессионалами.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Что проект даст вашему ребенку? 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Опираясь на собранную информацию и свой опыт на проекте, школьник сможет построить свой индивидуальный образовательный трек и решить, каким будет его будущее после школы: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· подросток узнает подробно о современных профессиях и профессиях, которые могут понадобиться в будущем;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· попробует профессии на практике и обдуманно выберет те, которые ему интересны больше всего, а возможно, найдет и своего будущего работодателя;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· подросток получит индивидуальную рекомендацию по выбору профессионального направления и образования;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·  получит совет от педагогов-навигаторов и от специалистов тех профессий, которые ему понравились;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·  даже если он не выберет одну конкретную профессию, то задумается о том, кем он хочет стать в будущем и что для этого делать сейчас.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</w:t>
      </w: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 в чем роль родителей?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Кажется, что каждый этап подросток может пройти самостоятельно. Вот прошел тестирование, сходил куда-то на экскурсию, а еще пообщался с педагогом. На самом деле, это не совсем так. Чтобы проект не стал просто новой галочкой в портфолио или еще одной проходящей инициативой «сверху», а превратился в инструмент самопознания и познания мира для подростка, родителям необходимо включиться в процесс профориентации. 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lang w:eastAsia="ru-RU"/>
        </w:rPr>
        <w:t>Поддержите своего подростка на каждом этапе: интересуйтесь, обсуждайте профессии, помогите найти сильные стороны и выделить особенности своего ребенка, участвуйте в проекте вместе с ним. В этом случае ваш ребенок получит максимальную пользу от проекта и найдет свой «Билет в будущее». </w:t>
      </w:r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Информация для родителей: </w:t>
      </w:r>
      <w:hyperlink r:id="rId10" w:history="1">
        <w:r w:rsidRPr="006D2A5D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https://bvbinfo.ru/catalog-articles</w:t>
        </w:r>
      </w:hyperlink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Регистрация: </w:t>
      </w:r>
      <w:hyperlink r:id="rId11" w:history="1">
        <w:r w:rsidRPr="006D2A5D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https://bvbinfo.ru/</w:t>
        </w:r>
      </w:hyperlink>
    </w:p>
    <w:p w:rsidR="006D2A5D" w:rsidRPr="006D2A5D" w:rsidRDefault="006D2A5D" w:rsidP="006D2A5D">
      <w:pPr>
        <w:shd w:val="clear" w:color="auto" w:fill="FFFFFF"/>
        <w:spacing w:after="150" w:line="359" w:lineRule="atLeast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Полезные ссылки:</w:t>
      </w:r>
      <w:bookmarkStart w:id="0" w:name="_GoBack"/>
      <w:bookmarkEnd w:id="0"/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Платформа проекта - </w:t>
      </w:r>
      <w:hyperlink r:id="rId12" w:tgtFrame="_blank" w:history="1">
        <w:r w:rsidRPr="006D2A5D">
          <w:rPr>
            <w:rFonts w:ascii="Roboto" w:eastAsia="Times New Roman" w:hAnsi="Roboto" w:cs="Times New Roman"/>
            <w:color w:val="0E8352"/>
            <w:sz w:val="21"/>
            <w:szCs w:val="21"/>
            <w:lang w:eastAsia="ru-RU"/>
          </w:rPr>
          <w:t>bvbinfo.ru</w:t>
        </w:r>
      </w:hyperlink>
    </w:p>
    <w:p w:rsidR="006D2A5D" w:rsidRPr="006D2A5D" w:rsidRDefault="006D2A5D" w:rsidP="006D2A5D">
      <w:pPr>
        <w:shd w:val="clear" w:color="auto" w:fill="FFFFFF"/>
        <w:spacing w:before="90" w:after="21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6D2A5D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БИЛЕТ В БУДУЩЕЕ: ЧУВАШСКАЯ РЕСПУБЛИКА  </w:t>
      </w:r>
      <w:hyperlink r:id="rId13" w:tgtFrame="_blank" w:history="1">
        <w:r w:rsidRPr="006D2A5D">
          <w:rPr>
            <w:rFonts w:ascii="Roboto" w:eastAsia="Times New Roman" w:hAnsi="Roboto" w:cs="Times New Roman"/>
            <w:color w:val="0E8352"/>
            <w:sz w:val="21"/>
            <w:szCs w:val="21"/>
            <w:lang w:eastAsia="ru-RU"/>
          </w:rPr>
          <w:t>https://vk.com/bvb_chuv21</w:t>
        </w:r>
      </w:hyperlink>
    </w:p>
    <w:p w:rsidR="00002BF4" w:rsidRDefault="006D2A5D"/>
    <w:sectPr w:rsidR="0000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D"/>
    <w:rsid w:val="0021143E"/>
    <w:rsid w:val="006D2A5D"/>
    <w:rsid w:val="00C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catalog-articles" TargetMode="External"/><Relationship Id="rId13" Type="http://schemas.openxmlformats.org/officeDocument/2006/relationships/hyperlink" Target="https://vk.com/bvb_chuv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vbinfo.ru/suits" TargetMode="External"/><Relationship Id="rId12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vbinfo.ru/suits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,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vbinfo.ru/catalog-arti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/catal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2024-11-01T06:08:00Z</dcterms:created>
  <dcterms:modified xsi:type="dcterms:W3CDTF">2024-11-01T06:10:00Z</dcterms:modified>
</cp:coreProperties>
</file>