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4" w:rsidRPr="00322834" w:rsidRDefault="00367B94" w:rsidP="003228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367B94" w:rsidRPr="00367B94" w:rsidRDefault="00367B94" w:rsidP="00367B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7B94" w:rsidRPr="00367B94" w:rsidRDefault="00367B94" w:rsidP="00367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94">
        <w:rPr>
          <w:rFonts w:ascii="Times New Roman" w:hAnsi="Times New Roman" w:cs="Times New Roman"/>
          <w:b/>
          <w:bCs/>
          <w:sz w:val="24"/>
          <w:szCs w:val="24"/>
        </w:rPr>
        <w:t>ТЕМПЕРАТУРНЫЙ РЕЖИМ В ЖИЛЫХ ПОМЕЩЕНИЯХ</w:t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>Комфортное проживание в жилых домах невозможно, если в них слишком холодно, жарко, влажно или сухо. Но, помимо комфорта, повышенная или пониженная температура воздуха и влажность могут оказать негативное влияние на здоровье людей. При повышенной температуре воздуха в помещениях наблюдается снижение работоспособности, как физической, так и умственной. Наступает более быстрое утомление. Увеличивается нагрузка на сердечно-сосудистую систему. Возрастает риск заболеть простудными заболеваниями, заболеваниями органов дыхания, что связано с угнетением иммунной системы.</w:t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 xml:space="preserve">У работающих, подвергающихся </w:t>
      </w:r>
      <w:proofErr w:type="spellStart"/>
      <w:r w:rsidRPr="00367B94">
        <w:rPr>
          <w:rFonts w:ascii="Times New Roman" w:hAnsi="Times New Roman" w:cs="Times New Roman"/>
          <w:sz w:val="24"/>
          <w:szCs w:val="24"/>
        </w:rPr>
        <w:t>холодовому</w:t>
      </w:r>
      <w:proofErr w:type="spellEnd"/>
      <w:r w:rsidRPr="00367B94">
        <w:rPr>
          <w:rFonts w:ascii="Times New Roman" w:hAnsi="Times New Roman" w:cs="Times New Roman"/>
          <w:sz w:val="24"/>
          <w:szCs w:val="24"/>
        </w:rPr>
        <w:t xml:space="preserve"> воздействию, часто регистрируются риниты, бронхиты, пневмонии, ангины и др.</w:t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>Холод, помимо высокого риска заболеваний острыми респираторными инфекциями, (риниты, бронхиты, пневмонии, ангины), является фактором, усугубляющим течение хронических болезней сердечно-сосудистой, костно-мышечной, выделительной, эндокринной и периферической нервной систем. Например, это относится к ишемической болезни сердца, гипертензивным состояниям, диабету.</w:t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>Низкая влажность оказывает негативное последствие на кожу и слизистые оболочки человека – они высыхают, что позволяет различным вирусам и бактериям проще проникать в организм.</w:t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>Высокая влажность, особенно в сочетании с высокой температурой воздуха приводит к ухудшению общего состояния, возникновению слабости. Длительное воздействие этих факторов способствует снижению иммунитета. Обостряются хронические заболевания. Особенно страдают люди с хроническими заболеваниями легочной, сердечно-сосудистой, костно-мышечной систем и различными кожными заболеваниями.</w:t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>В местах с повышенной влажностью быстро появляется сырость, появляется серая плесень, которая поражает мебель, стены, потолки помещений и также отрицательно влияет на здоровье человека вызывая аллергические реакции, заболевания органов дыхания, вплоть до возникновения бронхиальной астмы.</w:t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>Существуют нормативы, при которых человеку находиться в жилом доме комфортно и безопасно для здоровья.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микроклимату в жилых зданиях представлены в таблице 5.27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367B94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B94" w:rsidRPr="00367B94" w:rsidRDefault="00367B94" w:rsidP="00367B94">
      <w:pPr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lastRenderedPageBreak/>
        <w:t>  </w:t>
      </w:r>
      <w:r w:rsidRPr="00367B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4163163"/>
            <wp:effectExtent l="0" t="0" r="0" b="8890"/>
            <wp:docPr id="1" name="Рисунок 1" descr="https://cgon.rospotrebnadzor.ru/upload/medialibrary/8f2/x25kxky5xs89hk1cu2cpicmrb51hsfzo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on.rospotrebnadzor.ru/upload/medialibrary/8f2/x25kxky5xs89hk1cu2cpicmrb51hsfzo/content-im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27" cy="418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>Обеспечение жильцов оптимальными параметрами микроклимата в жилом доме возлагается на коммунальные слу</w:t>
      </w:r>
      <w:r w:rsidR="0092250A">
        <w:rPr>
          <w:rFonts w:ascii="Times New Roman" w:hAnsi="Times New Roman" w:cs="Times New Roman"/>
          <w:sz w:val="24"/>
          <w:szCs w:val="24"/>
        </w:rPr>
        <w:t>жбы и управляющие компании дома</w:t>
      </w:r>
      <w:bookmarkStart w:id="0" w:name="_GoBack"/>
      <w:bookmarkEnd w:id="0"/>
    </w:p>
    <w:p w:rsidR="00367B94" w:rsidRPr="00367B94" w:rsidRDefault="00367B94" w:rsidP="00367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4">
        <w:rPr>
          <w:rFonts w:ascii="Times New Roman" w:hAnsi="Times New Roman" w:cs="Times New Roman"/>
          <w:sz w:val="24"/>
          <w:szCs w:val="24"/>
        </w:rPr>
        <w:t xml:space="preserve">Однако, жильцы также обязаны соблюдать нормативы температуры и влажности воздуха – не оставлять открытыми окна в подъезде в холодное время года, не демонтировать вентиляционные короба и </w:t>
      </w:r>
      <w:proofErr w:type="spellStart"/>
      <w:r w:rsidRPr="00367B94">
        <w:rPr>
          <w:rFonts w:ascii="Times New Roman" w:hAnsi="Times New Roman" w:cs="Times New Roman"/>
          <w:sz w:val="24"/>
          <w:szCs w:val="24"/>
        </w:rPr>
        <w:t>полотенцесушители</w:t>
      </w:r>
      <w:proofErr w:type="spellEnd"/>
      <w:r w:rsidRPr="00367B94">
        <w:rPr>
          <w:rFonts w:ascii="Times New Roman" w:hAnsi="Times New Roman" w:cs="Times New Roman"/>
          <w:sz w:val="24"/>
          <w:szCs w:val="24"/>
        </w:rPr>
        <w:t xml:space="preserve"> в квартирах, также запрещается самостоятельно срезать или наращивать секции батарей и объединять жилые комнаты с балконами и лоджиями – все эти действия необходимо согласовывать в установленном порядке.</w:t>
      </w:r>
    </w:p>
    <w:p w:rsidR="00322834" w:rsidRDefault="00322834" w:rsidP="00367B94">
      <w:pPr>
        <w:jc w:val="right"/>
        <w:rPr>
          <w:rFonts w:ascii="Times New Roman" w:eastAsia="Calibri" w:hAnsi="Times New Roman" w:cs="Times New Roman"/>
          <w:b/>
        </w:rPr>
      </w:pPr>
    </w:p>
    <w:p w:rsidR="00322834" w:rsidRDefault="00322834" w:rsidP="00367B94">
      <w:pPr>
        <w:jc w:val="right"/>
        <w:rPr>
          <w:rFonts w:ascii="Times New Roman" w:eastAsia="Calibri" w:hAnsi="Times New Roman" w:cs="Times New Roman"/>
          <w:b/>
        </w:rPr>
      </w:pPr>
    </w:p>
    <w:p w:rsidR="00322834" w:rsidRDefault="00322834" w:rsidP="00367B94">
      <w:pPr>
        <w:jc w:val="right"/>
        <w:rPr>
          <w:rFonts w:ascii="Times New Roman" w:eastAsia="Calibri" w:hAnsi="Times New Roman" w:cs="Times New Roman"/>
          <w:b/>
        </w:rPr>
      </w:pPr>
    </w:p>
    <w:p w:rsidR="00322834" w:rsidRDefault="00322834" w:rsidP="00367B94">
      <w:pPr>
        <w:jc w:val="right"/>
        <w:rPr>
          <w:rFonts w:ascii="Times New Roman" w:eastAsia="Calibri" w:hAnsi="Times New Roman" w:cs="Times New Roman"/>
          <w:b/>
        </w:rPr>
      </w:pPr>
    </w:p>
    <w:p w:rsidR="00322834" w:rsidRDefault="00322834" w:rsidP="00367B94">
      <w:pPr>
        <w:jc w:val="right"/>
        <w:rPr>
          <w:rFonts w:ascii="Times New Roman" w:eastAsia="Calibri" w:hAnsi="Times New Roman" w:cs="Times New Roman"/>
          <w:b/>
        </w:rPr>
      </w:pPr>
    </w:p>
    <w:p w:rsidR="00367B94" w:rsidRPr="00F41FE0" w:rsidRDefault="00367B94" w:rsidP="00367B94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Помощник в</w:t>
      </w:r>
      <w:r w:rsidRPr="00F41FE0">
        <w:rPr>
          <w:rFonts w:ascii="Times New Roman" w:eastAsia="Calibri" w:hAnsi="Times New Roman" w:cs="Times New Roman"/>
          <w:b/>
        </w:rPr>
        <w:t>рач</w:t>
      </w:r>
      <w:r>
        <w:rPr>
          <w:rFonts w:ascii="Times New Roman" w:eastAsia="Calibri" w:hAnsi="Times New Roman" w:cs="Times New Roman"/>
          <w:b/>
        </w:rPr>
        <w:t>а</w:t>
      </w:r>
      <w:r w:rsidRPr="00F41FE0">
        <w:rPr>
          <w:rFonts w:ascii="Times New Roman" w:eastAsia="Calibri" w:hAnsi="Times New Roman" w:cs="Times New Roman"/>
          <w:b/>
        </w:rPr>
        <w:t xml:space="preserve"> по общей гигиене филиала ФБУЗ «Центр гигиены и эпидемиологии в Чувашской Республике – Чувашии в г</w:t>
      </w:r>
      <w:r>
        <w:rPr>
          <w:rFonts w:ascii="Times New Roman" w:eastAsia="Calibri" w:hAnsi="Times New Roman" w:cs="Times New Roman"/>
          <w:b/>
        </w:rPr>
        <w:t>. Новочебоксарске» Семенова Лидия Алексеевна</w:t>
      </w:r>
    </w:p>
    <w:p w:rsidR="004A5366" w:rsidRDefault="004A5366"/>
    <w:sectPr w:rsidR="004A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E"/>
    <w:rsid w:val="00322834"/>
    <w:rsid w:val="00367B94"/>
    <w:rsid w:val="004A5366"/>
    <w:rsid w:val="00664CBE"/>
    <w:rsid w:val="009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A27"/>
  <w15:chartTrackingRefBased/>
  <w15:docId w15:val="{96BECAF6-CFD7-42A0-A91E-9630EB4E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4</cp:revision>
  <dcterms:created xsi:type="dcterms:W3CDTF">2024-10-15T10:47:00Z</dcterms:created>
  <dcterms:modified xsi:type="dcterms:W3CDTF">2024-10-25T13:17:00Z</dcterms:modified>
</cp:coreProperties>
</file>