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7A" w:rsidRPr="00AA557A" w:rsidRDefault="00AA557A" w:rsidP="00AA55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557A">
        <w:rPr>
          <w:rFonts w:ascii="Tahoma" w:eastAsia="Times New Roman" w:hAnsi="Tahoma" w:cs="Tahoma"/>
          <w:color w:val="003163"/>
          <w:sz w:val="24"/>
          <w:szCs w:val="24"/>
          <w:lang w:eastAsia="ru-RU"/>
        </w:rPr>
        <w:t>﻿</w:t>
      </w:r>
      <w:r w:rsidRPr="00AA557A">
        <w:rPr>
          <w:rFonts w:ascii="Times New Roman" w:eastAsia="Times New Roman" w:hAnsi="Times New Roman" w:cs="Times New Roman"/>
          <w:b/>
          <w:bCs/>
          <w:color w:val="003163"/>
          <w:sz w:val="24"/>
          <w:szCs w:val="24"/>
          <w:lang w:eastAsia="ru-RU"/>
        </w:rPr>
        <w:t xml:space="preserve">Групповые игровые </w:t>
      </w:r>
      <w:proofErr w:type="gramStart"/>
      <w:r w:rsidRPr="00AA557A">
        <w:rPr>
          <w:rFonts w:ascii="Times New Roman" w:eastAsia="Times New Roman" w:hAnsi="Times New Roman" w:cs="Times New Roman"/>
          <w:b/>
          <w:bCs/>
          <w:color w:val="003163"/>
          <w:sz w:val="24"/>
          <w:szCs w:val="24"/>
          <w:lang w:eastAsia="ru-RU"/>
        </w:rPr>
        <w:t>комнаты  –</w:t>
      </w:r>
      <w:proofErr w:type="gramEnd"/>
    </w:p>
    <w:p w:rsidR="00AA557A" w:rsidRPr="00AA557A" w:rsidRDefault="00AA557A" w:rsidP="00AA55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В образовател</w:t>
      </w:r>
      <w:r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ьной организации функционирует 3</w:t>
      </w:r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 xml:space="preserve"> групповые комнаты:</w:t>
      </w:r>
    </w:p>
    <w:p w:rsidR="00AA557A" w:rsidRDefault="00AA557A" w:rsidP="00AA5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- младшая группа «Зайчата»</w:t>
      </w:r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;</w:t>
      </w:r>
    </w:p>
    <w:p w:rsidR="00AA557A" w:rsidRPr="00AA557A" w:rsidRDefault="00AA557A" w:rsidP="00AA55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-старшая группа «Гномики»;</w:t>
      </w:r>
    </w:p>
    <w:p w:rsidR="00AA557A" w:rsidRPr="00AA557A" w:rsidRDefault="00AA557A" w:rsidP="00AA55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- р</w:t>
      </w:r>
      <w:r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азновозрастная группа «</w:t>
      </w:r>
      <w:proofErr w:type="spellStart"/>
      <w:r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»</w:t>
      </w:r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.</w:t>
      </w:r>
    </w:p>
    <w:p w:rsidR="00AA557A" w:rsidRPr="00AA557A" w:rsidRDefault="00AA557A" w:rsidP="00AA55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Группы полностью оснащены детской мебелью в соответствии с возрастом детей и требованиям СанПиН. Оснащение развивающей предметно-пространственной среды соответствует возрасту детей, ФГОС и ФОП ДО.</w:t>
      </w:r>
    </w:p>
    <w:p w:rsidR="00AA557A" w:rsidRPr="00AA557A" w:rsidRDefault="00AA557A" w:rsidP="00AA55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 </w:t>
      </w:r>
    </w:p>
    <w:tbl>
      <w:tblPr>
        <w:tblW w:w="8947" w:type="dxa"/>
        <w:tblInd w:w="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9"/>
        <w:gridCol w:w="2268"/>
      </w:tblGrid>
      <w:tr w:rsidR="00AA557A" w:rsidRPr="00AA557A" w:rsidTr="00AA557A">
        <w:trPr>
          <w:trHeight w:val="300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b/>
                <w:bCs/>
                <w:color w:val="00316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b/>
                <w:bCs/>
                <w:color w:val="00316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Мольберт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4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Игровая зона "Магазин"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3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Игровая зона "Мини парикмахерская"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3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Книжный шкаф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3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Коляски для кукол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4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Конструктор "Строитель 2"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2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Кровать детская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45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Наборы машин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15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Облучатель бактерицидный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5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Палас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5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Уголок театрализации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2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2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Стол воспитателя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3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Столы детские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16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Стул воспитателя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3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70</w:t>
            </w:r>
          </w:p>
        </w:tc>
      </w:tr>
      <w:tr w:rsidR="00AA557A" w:rsidRPr="00AA557A" w:rsidTr="00AA557A">
        <w:trPr>
          <w:trHeight w:val="28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Сухой бассейн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1</w:t>
            </w:r>
          </w:p>
        </w:tc>
      </w:tr>
      <w:tr w:rsidR="00AA557A" w:rsidRPr="00AA557A" w:rsidTr="00AA557A">
        <w:trPr>
          <w:trHeight w:val="300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Куклы в национальном костюме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5</w:t>
            </w:r>
          </w:p>
        </w:tc>
      </w:tr>
      <w:tr w:rsidR="00AA557A" w:rsidRPr="00AA557A" w:rsidTr="00AA557A">
        <w:trPr>
          <w:trHeight w:val="300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Шкаф для игрушек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3</w:t>
            </w:r>
          </w:p>
        </w:tc>
      </w:tr>
      <w:tr w:rsidR="00AA557A" w:rsidRPr="00AA557A" w:rsidTr="00AA557A">
        <w:trPr>
          <w:trHeight w:val="300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Шкаф для одежды детей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12</w:t>
            </w:r>
          </w:p>
        </w:tc>
      </w:tr>
      <w:tr w:rsidR="00AA557A" w:rsidRPr="00AA557A" w:rsidTr="00AA557A">
        <w:trPr>
          <w:trHeight w:val="300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Шкаф для посуды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3</w:t>
            </w:r>
          </w:p>
        </w:tc>
      </w:tr>
      <w:tr w:rsidR="00AA557A" w:rsidRPr="00AA557A" w:rsidTr="00AA557A">
        <w:trPr>
          <w:trHeight w:val="300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Шкаф для предметов уборки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3</w:t>
            </w:r>
          </w:p>
        </w:tc>
      </w:tr>
      <w:tr w:rsidR="00AA557A" w:rsidRPr="00AA557A" w:rsidTr="00AA557A">
        <w:trPr>
          <w:trHeight w:val="300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Шкаф для горшков на 20 мест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57A" w:rsidRPr="00AA557A" w:rsidRDefault="00AA557A" w:rsidP="00AA5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A557A">
              <w:rPr>
                <w:rFonts w:ascii="Times New Roman" w:eastAsia="Times New Roman" w:hAnsi="Times New Roman" w:cs="Times New Roman"/>
                <w:color w:val="003163"/>
                <w:sz w:val="24"/>
                <w:szCs w:val="24"/>
                <w:lang w:eastAsia="ru-RU"/>
              </w:rPr>
              <w:t>1</w:t>
            </w:r>
          </w:p>
        </w:tc>
      </w:tr>
    </w:tbl>
    <w:p w:rsidR="00AA557A" w:rsidRPr="00AA557A" w:rsidRDefault="00AA557A" w:rsidP="00AA55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 </w:t>
      </w:r>
    </w:p>
    <w:p w:rsidR="00AA557A" w:rsidRPr="00AA557A" w:rsidRDefault="00AA557A" w:rsidP="00AA55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163"/>
          <w:sz w:val="24"/>
          <w:szCs w:val="24"/>
          <w:lang w:eastAsia="ru-RU"/>
        </w:rPr>
        <w:t>Музыкально-спортивный зал </w:t>
      </w:r>
    </w:p>
    <w:p w:rsidR="00AA557A" w:rsidRPr="00AA557A" w:rsidRDefault="00AA557A" w:rsidP="00AA55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Оснащен: детскими стульчиками, пианино, музыкальным центром, детскими музыкальными инструментами, развивающими играми, дисками, ширмой, театральными костюмами для детей и взрослых.</w:t>
      </w:r>
    </w:p>
    <w:p w:rsidR="00AA557A" w:rsidRPr="00AA557A" w:rsidRDefault="00AA557A" w:rsidP="00AA55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 xml:space="preserve">Оснащен </w:t>
      </w:r>
      <w:proofErr w:type="gramStart"/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стандартным  и</w:t>
      </w:r>
      <w:proofErr w:type="gramEnd"/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 xml:space="preserve"> нестандартным оборудованием. Имеется: скамейки, набор мягких модулей, </w:t>
      </w:r>
      <w:proofErr w:type="spellStart"/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коррегирующие</w:t>
      </w:r>
      <w:proofErr w:type="spellEnd"/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 xml:space="preserve"> дорожки, дорожка-</w:t>
      </w:r>
      <w:proofErr w:type="spellStart"/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трансформер</w:t>
      </w:r>
      <w:proofErr w:type="spellEnd"/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, сухой бассейн. Дидактический материал: картотеки подвижных, спортивных, народных игр. Наборы масок для подвижных игр (лиса, заяц, медведь, белка, волк и др.), ленты, флажки, платочки, обручи, мячи разных размеров.</w:t>
      </w:r>
    </w:p>
    <w:p w:rsidR="00AA557A" w:rsidRPr="00AA557A" w:rsidRDefault="00AA557A" w:rsidP="00AA55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557A">
        <w:rPr>
          <w:rFonts w:ascii="Times New Roman" w:eastAsia="Times New Roman" w:hAnsi="Times New Roman" w:cs="Times New Roman"/>
          <w:color w:val="003163"/>
          <w:sz w:val="24"/>
          <w:szCs w:val="24"/>
          <w:lang w:eastAsia="ru-RU"/>
        </w:rPr>
        <w:t> </w:t>
      </w:r>
    </w:p>
    <w:p w:rsidR="00060795" w:rsidRDefault="00060795">
      <w:bookmarkStart w:id="0" w:name="_GoBack"/>
      <w:bookmarkEnd w:id="0"/>
    </w:p>
    <w:sectPr w:rsidR="0006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35"/>
    <w:rsid w:val="00060795"/>
    <w:rsid w:val="002B2C35"/>
    <w:rsid w:val="00A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D5B9A-C71A-4520-8072-38C3DFB1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2023</cp:lastModifiedBy>
  <cp:revision>3</cp:revision>
  <dcterms:created xsi:type="dcterms:W3CDTF">2024-10-16T11:28:00Z</dcterms:created>
  <dcterms:modified xsi:type="dcterms:W3CDTF">2024-10-16T11:36:00Z</dcterms:modified>
</cp:coreProperties>
</file>