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696"/>
        <w:tblOverlap w:val="never"/>
        <w:tblW w:w="10506" w:type="dxa"/>
        <w:tblLook w:val="04A0"/>
      </w:tblPr>
      <w:tblGrid>
        <w:gridCol w:w="6901"/>
        <w:gridCol w:w="3605"/>
      </w:tblGrid>
      <w:tr w:rsidR="00FC70D3" w:rsidTr="00FC70D3">
        <w:trPr>
          <w:trHeight w:val="1020"/>
        </w:trPr>
        <w:tc>
          <w:tcPr>
            <w:tcW w:w="6901" w:type="dxa"/>
          </w:tcPr>
          <w:p w:rsidR="00FC70D3" w:rsidRDefault="00FC70D3" w:rsidP="009D128C">
            <w:pPr>
              <w:ind w:right="-817" w:firstLine="426"/>
              <w:rPr>
                <w:b/>
                <w:lang w:eastAsia="en-US"/>
              </w:rPr>
            </w:pPr>
          </w:p>
          <w:p w:rsidR="00FC70D3" w:rsidRDefault="00FC70D3" w:rsidP="009D128C">
            <w:pPr>
              <w:ind w:right="-817" w:firstLine="426"/>
              <w:rPr>
                <w:b/>
                <w:lang w:eastAsia="en-US"/>
              </w:rPr>
            </w:pPr>
          </w:p>
          <w:p w:rsidR="00FC70D3" w:rsidRDefault="00FC70D3" w:rsidP="009D128C">
            <w:pPr>
              <w:ind w:right="-817" w:firstLine="426"/>
              <w:rPr>
                <w:b/>
                <w:lang w:eastAsia="en-US"/>
              </w:rPr>
            </w:pPr>
            <w:r>
              <w:rPr>
                <w:b/>
                <w:lang w:eastAsia="en-US"/>
              </w:rPr>
              <w:t xml:space="preserve">   </w:t>
            </w:r>
          </w:p>
          <w:p w:rsidR="00FC70D3" w:rsidRDefault="00FC70D3" w:rsidP="009D128C">
            <w:pPr>
              <w:ind w:right="-817" w:firstLine="567"/>
              <w:rPr>
                <w:b/>
                <w:lang w:eastAsia="en-US"/>
              </w:rPr>
            </w:pPr>
            <w:proofErr w:type="gramStart"/>
            <w:r>
              <w:rPr>
                <w:b/>
                <w:lang w:eastAsia="en-US"/>
              </w:rPr>
              <w:t>Рассмотрен</w:t>
            </w:r>
            <w:proofErr w:type="gramEnd"/>
            <w:r>
              <w:rPr>
                <w:b/>
                <w:lang w:eastAsia="en-US"/>
              </w:rPr>
              <w:t xml:space="preserve"> и принят                                                                                  </w:t>
            </w:r>
          </w:p>
          <w:p w:rsidR="00FC70D3" w:rsidRDefault="00FC70D3" w:rsidP="009D128C">
            <w:pPr>
              <w:tabs>
                <w:tab w:val="left" w:pos="3675"/>
              </w:tabs>
              <w:ind w:left="567" w:right="-817"/>
              <w:rPr>
                <w:lang w:eastAsia="en-US"/>
              </w:rPr>
            </w:pPr>
            <w:r>
              <w:rPr>
                <w:lang w:eastAsia="en-US"/>
              </w:rPr>
              <w:t xml:space="preserve">на заседании </w:t>
            </w:r>
            <w:proofErr w:type="gramStart"/>
            <w:r>
              <w:rPr>
                <w:lang w:eastAsia="en-US"/>
              </w:rPr>
              <w:t>педагогического</w:t>
            </w:r>
            <w:proofErr w:type="gramEnd"/>
            <w:r>
              <w:rPr>
                <w:lang w:eastAsia="en-US"/>
              </w:rPr>
              <w:tab/>
            </w:r>
          </w:p>
          <w:p w:rsidR="00FC70D3" w:rsidRDefault="00FC70D3" w:rsidP="009D128C">
            <w:pPr>
              <w:ind w:left="709" w:right="-817" w:hanging="142"/>
              <w:rPr>
                <w:lang w:eastAsia="en-US"/>
              </w:rPr>
            </w:pPr>
            <w:r>
              <w:rPr>
                <w:lang w:eastAsia="en-US"/>
              </w:rPr>
              <w:t>совета от 30.05.2024</w:t>
            </w:r>
          </w:p>
          <w:p w:rsidR="00FC70D3" w:rsidRDefault="00FC70D3" w:rsidP="009D128C">
            <w:pPr>
              <w:ind w:left="709" w:right="-817" w:hanging="142"/>
              <w:rPr>
                <w:lang w:eastAsia="en-US"/>
              </w:rPr>
            </w:pPr>
            <w:r>
              <w:rPr>
                <w:lang w:eastAsia="en-US"/>
              </w:rPr>
              <w:t>протокол № 12</w:t>
            </w:r>
          </w:p>
          <w:p w:rsidR="00FC70D3" w:rsidRDefault="00FC70D3" w:rsidP="009D128C">
            <w:pPr>
              <w:ind w:right="-817" w:hanging="142"/>
              <w:rPr>
                <w:lang w:eastAsia="en-US"/>
              </w:rPr>
            </w:pPr>
          </w:p>
          <w:p w:rsidR="00FC70D3" w:rsidRDefault="00FC70D3" w:rsidP="009D128C">
            <w:pPr>
              <w:ind w:right="-817" w:firstLine="426"/>
              <w:rPr>
                <w:lang w:eastAsia="en-US"/>
              </w:rPr>
            </w:pPr>
          </w:p>
          <w:p w:rsidR="00FC70D3" w:rsidRDefault="00FC70D3" w:rsidP="009D128C">
            <w:pPr>
              <w:ind w:right="-817" w:firstLine="426"/>
              <w:rPr>
                <w:lang w:eastAsia="en-US"/>
              </w:rPr>
            </w:pPr>
          </w:p>
          <w:p w:rsidR="00FC70D3" w:rsidRDefault="00FC70D3" w:rsidP="009D128C">
            <w:pPr>
              <w:ind w:right="-817" w:firstLine="426"/>
              <w:rPr>
                <w:lang w:eastAsia="en-US"/>
              </w:rPr>
            </w:pPr>
          </w:p>
          <w:p w:rsidR="00FC70D3" w:rsidRDefault="00FC70D3" w:rsidP="009D128C">
            <w:pPr>
              <w:ind w:right="-817" w:firstLine="426"/>
              <w:rPr>
                <w:lang w:eastAsia="en-US"/>
              </w:rPr>
            </w:pPr>
          </w:p>
        </w:tc>
        <w:tc>
          <w:tcPr>
            <w:tcW w:w="3605" w:type="dxa"/>
          </w:tcPr>
          <w:p w:rsidR="00FC70D3" w:rsidRDefault="00FC70D3" w:rsidP="009D128C">
            <w:pPr>
              <w:ind w:right="-108"/>
              <w:rPr>
                <w:lang w:eastAsia="en-US"/>
              </w:rPr>
            </w:pPr>
            <w:r>
              <w:rPr>
                <w:lang w:eastAsia="en-US"/>
              </w:rPr>
              <w:t xml:space="preserve"> </w:t>
            </w:r>
          </w:p>
          <w:p w:rsidR="00FC70D3" w:rsidRDefault="00FC70D3" w:rsidP="009D128C">
            <w:pPr>
              <w:ind w:right="-108"/>
              <w:rPr>
                <w:lang w:eastAsia="en-US"/>
              </w:rPr>
            </w:pPr>
          </w:p>
          <w:p w:rsidR="00FC70D3" w:rsidRDefault="00FC70D3" w:rsidP="009D128C">
            <w:pPr>
              <w:ind w:right="-108"/>
              <w:rPr>
                <w:b/>
                <w:lang w:eastAsia="en-US"/>
              </w:rPr>
            </w:pPr>
            <w:r>
              <w:rPr>
                <w:b/>
                <w:lang w:eastAsia="en-US"/>
              </w:rPr>
              <w:t xml:space="preserve"> </w:t>
            </w:r>
          </w:p>
          <w:p w:rsidR="00FC70D3" w:rsidRDefault="00FC70D3" w:rsidP="009D128C">
            <w:pPr>
              <w:ind w:right="-108"/>
              <w:rPr>
                <w:b/>
                <w:lang w:eastAsia="en-US"/>
              </w:rPr>
            </w:pPr>
            <w:r>
              <w:rPr>
                <w:b/>
                <w:lang w:eastAsia="en-US"/>
              </w:rPr>
              <w:t xml:space="preserve"> Утвержден</w:t>
            </w:r>
          </w:p>
          <w:p w:rsidR="00FC70D3" w:rsidRDefault="00FC70D3" w:rsidP="009D128C">
            <w:pPr>
              <w:rPr>
                <w:lang w:eastAsia="en-US"/>
              </w:rPr>
            </w:pPr>
            <w:r>
              <w:rPr>
                <w:lang w:eastAsia="en-US"/>
              </w:rPr>
              <w:t xml:space="preserve"> приказом по школе </w:t>
            </w:r>
          </w:p>
          <w:p w:rsidR="00FC70D3" w:rsidRDefault="00FC70D3" w:rsidP="009D128C">
            <w:pPr>
              <w:rPr>
                <w:lang w:eastAsia="en-US"/>
              </w:rPr>
            </w:pPr>
            <w:r>
              <w:rPr>
                <w:lang w:eastAsia="en-US"/>
              </w:rPr>
              <w:t xml:space="preserve"> от 04.06.2024 № 229 </w:t>
            </w:r>
          </w:p>
          <w:p w:rsidR="00FC70D3" w:rsidRDefault="00FC70D3" w:rsidP="009D128C">
            <w:pPr>
              <w:ind w:firstLine="34"/>
              <w:rPr>
                <w:lang w:eastAsia="en-US"/>
              </w:rPr>
            </w:pPr>
            <w:r>
              <w:rPr>
                <w:lang w:eastAsia="en-US"/>
              </w:rPr>
              <w:t xml:space="preserve">Директор школы </w:t>
            </w:r>
          </w:p>
          <w:p w:rsidR="00FC70D3" w:rsidRDefault="00FC70D3" w:rsidP="009D128C">
            <w:pPr>
              <w:ind w:firstLine="34"/>
              <w:rPr>
                <w:lang w:eastAsia="en-US"/>
              </w:rPr>
            </w:pPr>
            <w:r>
              <w:rPr>
                <w:lang w:eastAsia="en-US"/>
              </w:rPr>
              <w:t xml:space="preserve"> ____________  В.П. Матвеев</w:t>
            </w:r>
          </w:p>
        </w:tc>
      </w:tr>
    </w:tbl>
    <w:p w:rsidR="00FC70D3" w:rsidRDefault="00FC70D3" w:rsidP="00FC70D3">
      <w:pPr>
        <w:jc w:val="center"/>
        <w:rPr>
          <w:b/>
          <w:sz w:val="26"/>
          <w:szCs w:val="26"/>
        </w:rPr>
      </w:pPr>
      <w:r>
        <w:rPr>
          <w:b/>
          <w:sz w:val="26"/>
          <w:szCs w:val="26"/>
        </w:rPr>
        <w:t xml:space="preserve"> УЧЕБНЫЙ ПЛАН </w:t>
      </w:r>
    </w:p>
    <w:p w:rsidR="00FC70D3" w:rsidRDefault="00FC70D3" w:rsidP="00FC70D3">
      <w:pPr>
        <w:jc w:val="center"/>
        <w:rPr>
          <w:b/>
          <w:sz w:val="26"/>
          <w:szCs w:val="26"/>
        </w:rPr>
      </w:pPr>
      <w:r>
        <w:rPr>
          <w:b/>
          <w:sz w:val="26"/>
          <w:szCs w:val="26"/>
        </w:rPr>
        <w:t>для 11 класса</w:t>
      </w:r>
    </w:p>
    <w:p w:rsidR="00FC70D3" w:rsidRDefault="00FC70D3" w:rsidP="00FC70D3">
      <w:pPr>
        <w:jc w:val="center"/>
        <w:rPr>
          <w:b/>
          <w:sz w:val="26"/>
          <w:szCs w:val="26"/>
        </w:rPr>
      </w:pPr>
      <w:r>
        <w:rPr>
          <w:b/>
          <w:sz w:val="26"/>
          <w:szCs w:val="26"/>
        </w:rPr>
        <w:t>МБОУ «Средняя общеобразовательная школа № 8»</w:t>
      </w:r>
    </w:p>
    <w:p w:rsidR="00FC70D3" w:rsidRDefault="00FC70D3" w:rsidP="00FC70D3">
      <w:pPr>
        <w:jc w:val="center"/>
        <w:rPr>
          <w:b/>
          <w:sz w:val="26"/>
          <w:szCs w:val="26"/>
        </w:rPr>
      </w:pPr>
      <w:r>
        <w:rPr>
          <w:b/>
          <w:sz w:val="26"/>
          <w:szCs w:val="26"/>
        </w:rPr>
        <w:t>на 2024/2025 учебный год</w:t>
      </w:r>
    </w:p>
    <w:p w:rsidR="00FC70D3" w:rsidRDefault="00FC70D3" w:rsidP="00FC70D3">
      <w:pPr>
        <w:jc w:val="center"/>
        <w:rPr>
          <w:b/>
          <w:sz w:val="26"/>
          <w:szCs w:val="26"/>
        </w:rPr>
      </w:pPr>
      <w:r>
        <w:rPr>
          <w:b/>
          <w:sz w:val="26"/>
          <w:szCs w:val="26"/>
        </w:rPr>
        <w:t>(пятидневная учебная неделя)</w:t>
      </w:r>
    </w:p>
    <w:p w:rsidR="00FC70D3" w:rsidRDefault="00FC70D3" w:rsidP="00FC70D3">
      <w:pPr>
        <w:jc w:val="center"/>
        <w:rPr>
          <w:b/>
          <w:sz w:val="26"/>
          <w:szCs w:val="26"/>
        </w:rPr>
      </w:pPr>
    </w:p>
    <w:p w:rsidR="00FC70D3" w:rsidRDefault="00FC70D3" w:rsidP="00FC70D3">
      <w:pPr>
        <w:jc w:val="center"/>
        <w:rPr>
          <w:b/>
          <w:sz w:val="26"/>
          <w:szCs w:val="26"/>
        </w:rPr>
      </w:pPr>
      <w:r>
        <w:rPr>
          <w:b/>
          <w:sz w:val="26"/>
          <w:szCs w:val="26"/>
        </w:rPr>
        <w:t>ПОЯСНИТЕЛЬНАЯ ЗАПИСКА</w:t>
      </w:r>
    </w:p>
    <w:p w:rsidR="00FC70D3" w:rsidRDefault="00FC70D3" w:rsidP="00FC70D3">
      <w:pPr>
        <w:jc w:val="center"/>
        <w:rPr>
          <w:b/>
          <w:sz w:val="26"/>
          <w:szCs w:val="26"/>
        </w:rPr>
      </w:pPr>
    </w:p>
    <w:p w:rsidR="00FC70D3" w:rsidRDefault="00FC70D3" w:rsidP="00FC70D3">
      <w:pPr>
        <w:ind w:firstLine="567"/>
        <w:jc w:val="both"/>
        <w:rPr>
          <w:sz w:val="26"/>
          <w:szCs w:val="26"/>
        </w:rPr>
      </w:pPr>
      <w:r>
        <w:rPr>
          <w:sz w:val="26"/>
          <w:szCs w:val="26"/>
        </w:rPr>
        <w:t xml:space="preserve">Учебный план разработан в соответствии с требованиями ФГОС СОО (с изменениями от 31.12.2015), СП 2.4.3648-20, </w:t>
      </w:r>
      <w:proofErr w:type="spellStart"/>
      <w:r>
        <w:rPr>
          <w:sz w:val="26"/>
          <w:szCs w:val="26"/>
        </w:rPr>
        <w:t>СанПин</w:t>
      </w:r>
      <w:proofErr w:type="spellEnd"/>
      <w:r>
        <w:rPr>
          <w:sz w:val="26"/>
          <w:szCs w:val="26"/>
        </w:rPr>
        <w:t xml:space="preserve"> 1.2.3685-21. Количество часов по предметам рассчитано на уровень среднего общего образования с учетом максимальной общей нагрузки при пятидневной учебной неделе и 68 учебных недель за 2 года обучения. </w:t>
      </w:r>
    </w:p>
    <w:p w:rsidR="00FC70D3" w:rsidRDefault="00FC70D3" w:rsidP="00FC70D3">
      <w:pPr>
        <w:ind w:firstLine="567"/>
        <w:jc w:val="both"/>
        <w:rPr>
          <w:sz w:val="26"/>
          <w:szCs w:val="26"/>
        </w:rPr>
      </w:pPr>
      <w:r>
        <w:rPr>
          <w:sz w:val="26"/>
          <w:szCs w:val="26"/>
        </w:rPr>
        <w:t>В основу учебного плана положен вариант федерального учебного плана технологического, социально-экономического профилей с углубленным изучением математики, физики, обществознания.</w:t>
      </w:r>
    </w:p>
    <w:p w:rsidR="00FC70D3" w:rsidRDefault="00FC70D3" w:rsidP="00FC70D3">
      <w:pPr>
        <w:ind w:firstLine="567"/>
        <w:jc w:val="both"/>
        <w:rPr>
          <w:sz w:val="26"/>
          <w:szCs w:val="26"/>
        </w:rPr>
      </w:pPr>
      <w:r>
        <w:rPr>
          <w:sz w:val="26"/>
          <w:szCs w:val="26"/>
        </w:rPr>
        <w:t>Технологический уровень ориентирует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«Математика», «Физика».</w:t>
      </w:r>
    </w:p>
    <w:p w:rsidR="00FC70D3" w:rsidRDefault="00FC70D3" w:rsidP="00FC70D3">
      <w:pPr>
        <w:ind w:firstLine="567"/>
        <w:jc w:val="both"/>
        <w:rPr>
          <w:sz w:val="26"/>
          <w:szCs w:val="26"/>
        </w:rPr>
      </w:pPr>
      <w:r>
        <w:rPr>
          <w:sz w:val="26"/>
          <w:szCs w:val="26"/>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углубленного изучения выбираются учебные предметы «Математика», «Обществознание», дополнительно «Экономика».</w:t>
      </w:r>
    </w:p>
    <w:p w:rsidR="00FC70D3" w:rsidRDefault="00FC70D3" w:rsidP="00FC70D3">
      <w:pPr>
        <w:ind w:firstLine="567"/>
        <w:jc w:val="both"/>
        <w:rPr>
          <w:sz w:val="26"/>
          <w:szCs w:val="26"/>
        </w:rPr>
      </w:pPr>
      <w:proofErr w:type="gramStart"/>
      <w:r>
        <w:rPr>
          <w:sz w:val="26"/>
          <w:szCs w:val="26"/>
        </w:rPr>
        <w:t>В обязательную часть учебного плана для обоих профилей входят 13 учебных предметов, как «Русский язык», «Литература», «Иностранный язык (английский)», «Математика», «Информатика», «История», «Обществознание», «География», «Физика», «Астрономия», «Химия», «Биология», «Физическая культура», «Основы безопасности и защиты Родины», и по 2 учебных  предмета – на углубленном уровне.</w:t>
      </w:r>
      <w:proofErr w:type="gramEnd"/>
    </w:p>
    <w:p w:rsidR="00FC70D3" w:rsidRDefault="00FC70D3" w:rsidP="00FC70D3">
      <w:pPr>
        <w:jc w:val="both"/>
        <w:rPr>
          <w:sz w:val="26"/>
          <w:szCs w:val="26"/>
        </w:rPr>
      </w:pPr>
      <w:r>
        <w:rPr>
          <w:sz w:val="26"/>
          <w:szCs w:val="26"/>
        </w:rPr>
        <w:t>В учебном плане в части, формируемой участниками образовательных отношений, отводится 1 час на изучение регионального компонента по программе учебного предмета «Чувашская литература» на русском языке. По профилям обучения обозначены направления внеурочной деятельности, как «Математика плюс», «Компьютерная грамотность»,  «Правовая грамматика»,</w:t>
      </w:r>
      <w:r w:rsidRPr="00B334F6">
        <w:rPr>
          <w:sz w:val="26"/>
          <w:szCs w:val="26"/>
        </w:rPr>
        <w:t xml:space="preserve"> </w:t>
      </w:r>
      <w:r>
        <w:rPr>
          <w:sz w:val="26"/>
          <w:szCs w:val="26"/>
        </w:rPr>
        <w:t>«Финансовая грамотность». Кроме того, «</w:t>
      </w:r>
      <w:proofErr w:type="spellStart"/>
      <w:r>
        <w:rPr>
          <w:sz w:val="26"/>
          <w:szCs w:val="26"/>
        </w:rPr>
        <w:t>Профориентационная</w:t>
      </w:r>
      <w:proofErr w:type="spellEnd"/>
      <w:r>
        <w:rPr>
          <w:sz w:val="26"/>
          <w:szCs w:val="26"/>
        </w:rPr>
        <w:t xml:space="preserve"> деятельность», «Разговоры о </w:t>
      </w:r>
      <w:proofErr w:type="gramStart"/>
      <w:r>
        <w:rPr>
          <w:sz w:val="26"/>
          <w:szCs w:val="26"/>
        </w:rPr>
        <w:t>важном</w:t>
      </w:r>
      <w:proofErr w:type="gramEnd"/>
      <w:r>
        <w:rPr>
          <w:sz w:val="26"/>
          <w:szCs w:val="26"/>
        </w:rPr>
        <w:t>», «Химия вокруг нас».</w:t>
      </w:r>
    </w:p>
    <w:p w:rsidR="00FC70D3" w:rsidRDefault="00FC70D3" w:rsidP="00FC70D3">
      <w:pPr>
        <w:ind w:firstLine="567"/>
        <w:jc w:val="both"/>
        <w:rPr>
          <w:sz w:val="26"/>
          <w:szCs w:val="26"/>
        </w:rPr>
      </w:pPr>
      <w:r>
        <w:rPr>
          <w:sz w:val="26"/>
          <w:szCs w:val="26"/>
        </w:rPr>
        <w:t>Продолжительность учебного года составляет 34 недели.</w:t>
      </w:r>
    </w:p>
    <w:tbl>
      <w:tblPr>
        <w:tblpPr w:leftFromText="180" w:rightFromText="180" w:vertAnchor="text" w:horzAnchor="margin" w:tblpX="-1026" w:tblpY="-24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387"/>
        <w:gridCol w:w="2551"/>
        <w:gridCol w:w="567"/>
        <w:gridCol w:w="993"/>
        <w:gridCol w:w="850"/>
        <w:gridCol w:w="142"/>
        <w:gridCol w:w="992"/>
        <w:gridCol w:w="992"/>
      </w:tblGrid>
      <w:tr w:rsidR="00FC70D3" w:rsidTr="00FC70D3">
        <w:tc>
          <w:tcPr>
            <w:tcW w:w="3227" w:type="dxa"/>
            <w:gridSpan w:val="2"/>
            <w:vMerge w:val="restart"/>
            <w:tcBorders>
              <w:top w:val="single" w:sz="4" w:space="0" w:color="auto"/>
              <w:left w:val="single" w:sz="4" w:space="0" w:color="auto"/>
              <w:bottom w:val="single" w:sz="4" w:space="0" w:color="auto"/>
              <w:right w:val="single" w:sz="4" w:space="0" w:color="auto"/>
            </w:tcBorders>
          </w:tcPr>
          <w:p w:rsidR="00FC70D3" w:rsidRDefault="00FC70D3" w:rsidP="00FC70D3">
            <w:pPr>
              <w:jc w:val="center"/>
              <w:rPr>
                <w:b/>
                <w:sz w:val="26"/>
                <w:szCs w:val="26"/>
              </w:rPr>
            </w:pPr>
          </w:p>
          <w:p w:rsidR="00FC70D3" w:rsidRDefault="00FC70D3" w:rsidP="00FC70D3">
            <w:pPr>
              <w:jc w:val="center"/>
              <w:rPr>
                <w:b/>
                <w:sz w:val="26"/>
                <w:szCs w:val="26"/>
              </w:rPr>
            </w:pPr>
            <w:r>
              <w:rPr>
                <w:b/>
                <w:sz w:val="26"/>
                <w:szCs w:val="26"/>
              </w:rPr>
              <w:t>Предметная область</w:t>
            </w:r>
          </w:p>
        </w:tc>
        <w:tc>
          <w:tcPr>
            <w:tcW w:w="2551" w:type="dxa"/>
            <w:vMerge w:val="restart"/>
            <w:tcBorders>
              <w:top w:val="single" w:sz="4" w:space="0" w:color="auto"/>
              <w:left w:val="single" w:sz="4" w:space="0" w:color="auto"/>
              <w:bottom w:val="single" w:sz="4" w:space="0" w:color="auto"/>
              <w:right w:val="single" w:sz="4" w:space="0" w:color="auto"/>
            </w:tcBorders>
          </w:tcPr>
          <w:p w:rsidR="00FC70D3" w:rsidRDefault="00FC70D3" w:rsidP="00FC70D3">
            <w:pPr>
              <w:jc w:val="center"/>
              <w:rPr>
                <w:b/>
                <w:sz w:val="26"/>
                <w:szCs w:val="26"/>
              </w:rPr>
            </w:pPr>
          </w:p>
          <w:p w:rsidR="00FC70D3" w:rsidRDefault="00FC70D3" w:rsidP="00FC70D3">
            <w:pPr>
              <w:jc w:val="center"/>
              <w:rPr>
                <w:b/>
                <w:sz w:val="26"/>
                <w:szCs w:val="26"/>
              </w:rPr>
            </w:pPr>
            <w:r>
              <w:rPr>
                <w:b/>
                <w:sz w:val="26"/>
                <w:szCs w:val="26"/>
              </w:rPr>
              <w:t xml:space="preserve">Учебные </w:t>
            </w:r>
          </w:p>
          <w:p w:rsidR="00FC70D3" w:rsidRDefault="00FC70D3" w:rsidP="00FC70D3">
            <w:pPr>
              <w:jc w:val="center"/>
              <w:rPr>
                <w:b/>
                <w:sz w:val="26"/>
                <w:szCs w:val="26"/>
              </w:rPr>
            </w:pPr>
            <w:r>
              <w:rPr>
                <w:b/>
                <w:sz w:val="26"/>
                <w:szCs w:val="26"/>
              </w:rPr>
              <w:t>предметы</w:t>
            </w:r>
          </w:p>
        </w:tc>
        <w:tc>
          <w:tcPr>
            <w:tcW w:w="4536" w:type="dxa"/>
            <w:gridSpan w:val="6"/>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b/>
                <w:sz w:val="26"/>
                <w:szCs w:val="26"/>
              </w:rPr>
              <w:t>Направление профиля</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sz w:val="26"/>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sz w:val="26"/>
                <w:szCs w:val="26"/>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b/>
                <w:sz w:val="26"/>
                <w:szCs w:val="26"/>
              </w:rPr>
              <w:t>технологическое</w:t>
            </w:r>
          </w:p>
        </w:tc>
        <w:tc>
          <w:tcPr>
            <w:tcW w:w="2126" w:type="dxa"/>
            <w:gridSpan w:val="3"/>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b/>
                <w:sz w:val="26"/>
                <w:szCs w:val="26"/>
              </w:rPr>
              <w:t>социально-экономическое</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sz w:val="26"/>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sz w:val="26"/>
                <w:szCs w:val="26"/>
              </w:rPr>
            </w:pPr>
          </w:p>
        </w:tc>
        <w:tc>
          <w:tcPr>
            <w:tcW w:w="4536" w:type="dxa"/>
            <w:gridSpan w:val="6"/>
            <w:tcBorders>
              <w:top w:val="single" w:sz="4" w:space="0" w:color="auto"/>
              <w:left w:val="single" w:sz="4" w:space="0" w:color="auto"/>
              <w:bottom w:val="single" w:sz="4" w:space="0" w:color="auto"/>
              <w:right w:val="single" w:sz="4" w:space="0" w:color="auto"/>
              <w:tr2bl w:val="single" w:sz="4" w:space="0" w:color="auto"/>
            </w:tcBorders>
            <w:hideMark/>
          </w:tcPr>
          <w:p w:rsidR="00FC70D3" w:rsidRDefault="00FC70D3" w:rsidP="00FC70D3">
            <w:pPr>
              <w:rPr>
                <w:b/>
                <w:sz w:val="26"/>
                <w:szCs w:val="26"/>
              </w:rPr>
            </w:pPr>
            <w:r>
              <w:rPr>
                <w:b/>
                <w:sz w:val="26"/>
                <w:szCs w:val="26"/>
              </w:rPr>
              <w:t xml:space="preserve">количество часов                           </w:t>
            </w:r>
          </w:p>
          <w:p w:rsidR="00FC70D3" w:rsidRDefault="00FC70D3" w:rsidP="00FC70D3">
            <w:pPr>
              <w:rPr>
                <w:sz w:val="26"/>
                <w:szCs w:val="26"/>
              </w:rPr>
            </w:pPr>
            <w:r>
              <w:rPr>
                <w:b/>
                <w:sz w:val="26"/>
                <w:szCs w:val="26"/>
              </w:rPr>
              <w:t xml:space="preserve">                                уровень обучения                    </w:t>
            </w:r>
          </w:p>
        </w:tc>
      </w:tr>
      <w:tr w:rsidR="00FC70D3" w:rsidTr="00FC70D3">
        <w:trPr>
          <w:trHeight w:val="365"/>
        </w:trPr>
        <w:tc>
          <w:tcPr>
            <w:tcW w:w="10314" w:type="dxa"/>
            <w:gridSpan w:val="9"/>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b/>
                <w:i/>
                <w:sz w:val="26"/>
                <w:szCs w:val="26"/>
              </w:rPr>
              <w:t>ОБЯЗАТЕЛЬНАЯ ЧАСТЬ</w:t>
            </w:r>
          </w:p>
        </w:tc>
      </w:tr>
      <w:tr w:rsidR="00FC70D3" w:rsidTr="00FC70D3">
        <w:tc>
          <w:tcPr>
            <w:tcW w:w="32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jc w:val="center"/>
              <w:rPr>
                <w:b/>
                <w:i/>
                <w:sz w:val="26"/>
                <w:szCs w:val="26"/>
              </w:rPr>
            </w:pPr>
            <w:r>
              <w:rPr>
                <w:b/>
                <w:i/>
                <w:sz w:val="26"/>
                <w:szCs w:val="26"/>
              </w:rPr>
              <w:t>Русский язык и литература</w:t>
            </w: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 xml:space="preserve">Русский язык </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i/>
                <w:sz w:val="26"/>
                <w:szCs w:val="26"/>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Литература</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i/>
                <w:sz w:val="26"/>
                <w:szCs w:val="26"/>
              </w:rPr>
            </w:pPr>
            <w:r>
              <w:rPr>
                <w:b/>
                <w:i/>
                <w:sz w:val="26"/>
                <w:szCs w:val="26"/>
              </w:rPr>
              <w:t>Иностранный язык</w:t>
            </w: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Английский язык</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rPr>
          <w:trHeight w:val="332"/>
        </w:trPr>
        <w:tc>
          <w:tcPr>
            <w:tcW w:w="3227" w:type="dxa"/>
            <w:gridSpan w:val="2"/>
            <w:vMerge w:val="restart"/>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i/>
                <w:sz w:val="26"/>
                <w:szCs w:val="26"/>
              </w:rPr>
            </w:pPr>
            <w:r>
              <w:rPr>
                <w:b/>
                <w:i/>
                <w:sz w:val="26"/>
                <w:szCs w:val="26"/>
              </w:rPr>
              <w:t>Математика и информатика</w:t>
            </w: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 xml:space="preserve">Математика: </w:t>
            </w:r>
          </w:p>
          <w:p w:rsidR="00FC70D3" w:rsidRDefault="00FC70D3" w:rsidP="00FC70D3">
            <w:pPr>
              <w:rPr>
                <w:sz w:val="26"/>
                <w:szCs w:val="26"/>
              </w:rPr>
            </w:pPr>
            <w:r>
              <w:rPr>
                <w:sz w:val="26"/>
                <w:szCs w:val="26"/>
              </w:rPr>
              <w:t>алгебра и начала анализа</w:t>
            </w:r>
          </w:p>
        </w:tc>
        <w:tc>
          <w:tcPr>
            <w:tcW w:w="993"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p w:rsidR="00FC70D3" w:rsidRDefault="00FC70D3" w:rsidP="00FC70D3">
            <w:pPr>
              <w:jc w:val="center"/>
              <w:rPr>
                <w:sz w:val="26"/>
                <w:szCs w:val="26"/>
              </w:rPr>
            </w:pPr>
            <w:r>
              <w:rPr>
                <w:sz w:val="26"/>
                <w:szCs w:val="26"/>
              </w:rPr>
              <w:t>4</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p w:rsidR="00FC70D3" w:rsidRDefault="00FC70D3" w:rsidP="00FC70D3">
            <w:pPr>
              <w:jc w:val="center"/>
              <w:rPr>
                <w:sz w:val="26"/>
                <w:szCs w:val="26"/>
              </w:rPr>
            </w:pPr>
            <w:r>
              <w:rPr>
                <w:sz w:val="26"/>
                <w:szCs w:val="26"/>
              </w:rPr>
              <w:t>У</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p w:rsidR="00FC70D3" w:rsidRDefault="00FC70D3" w:rsidP="00FC70D3">
            <w:pPr>
              <w:jc w:val="center"/>
              <w:rPr>
                <w:sz w:val="26"/>
                <w:szCs w:val="26"/>
              </w:rPr>
            </w:pPr>
            <w:r>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p w:rsidR="00FC70D3" w:rsidRDefault="00FC70D3" w:rsidP="00FC70D3">
            <w:pPr>
              <w:jc w:val="center"/>
              <w:rPr>
                <w:sz w:val="26"/>
                <w:szCs w:val="26"/>
              </w:rPr>
            </w:pPr>
            <w:r>
              <w:rPr>
                <w:sz w:val="26"/>
                <w:szCs w:val="26"/>
              </w:rPr>
              <w:t>У</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i/>
                <w:sz w:val="26"/>
                <w:szCs w:val="26"/>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геометрия</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У</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У</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i/>
                <w:sz w:val="26"/>
                <w:szCs w:val="26"/>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вероятность и статистика</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У</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У</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i/>
                <w:sz w:val="26"/>
                <w:szCs w:val="26"/>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Информатика</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vMerge w:val="restart"/>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i/>
                <w:sz w:val="26"/>
                <w:szCs w:val="26"/>
              </w:rPr>
            </w:pPr>
            <w:r>
              <w:rPr>
                <w:b/>
                <w:i/>
                <w:sz w:val="26"/>
                <w:szCs w:val="26"/>
              </w:rPr>
              <w:t>Общественные</w:t>
            </w:r>
          </w:p>
          <w:p w:rsidR="00FC70D3" w:rsidRDefault="00FC70D3" w:rsidP="00FC70D3">
            <w:pPr>
              <w:jc w:val="center"/>
              <w:rPr>
                <w:b/>
                <w:i/>
                <w:sz w:val="26"/>
                <w:szCs w:val="26"/>
              </w:rPr>
            </w:pPr>
            <w:r>
              <w:rPr>
                <w:b/>
                <w:i/>
                <w:sz w:val="26"/>
                <w:szCs w:val="26"/>
              </w:rPr>
              <w:t xml:space="preserve"> науки</w:t>
            </w: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История</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i/>
                <w:sz w:val="26"/>
                <w:szCs w:val="26"/>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Обществознание</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4</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У</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i/>
                <w:sz w:val="26"/>
                <w:szCs w:val="26"/>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География</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i/>
                <w:sz w:val="26"/>
                <w:szCs w:val="26"/>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Экономика</w:t>
            </w:r>
          </w:p>
        </w:tc>
        <w:tc>
          <w:tcPr>
            <w:tcW w:w="993"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vMerge w:val="restart"/>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i/>
                <w:sz w:val="26"/>
                <w:szCs w:val="26"/>
              </w:rPr>
            </w:pPr>
            <w:r>
              <w:rPr>
                <w:b/>
                <w:i/>
                <w:sz w:val="26"/>
                <w:szCs w:val="26"/>
              </w:rPr>
              <w:t xml:space="preserve">Естественные </w:t>
            </w:r>
          </w:p>
          <w:p w:rsidR="00FC70D3" w:rsidRDefault="00FC70D3" w:rsidP="00FC70D3">
            <w:pPr>
              <w:jc w:val="center"/>
              <w:rPr>
                <w:b/>
                <w:i/>
                <w:sz w:val="26"/>
                <w:szCs w:val="26"/>
              </w:rPr>
            </w:pPr>
            <w:r>
              <w:rPr>
                <w:b/>
                <w:i/>
                <w:sz w:val="26"/>
                <w:szCs w:val="26"/>
              </w:rPr>
              <w:t>науки</w:t>
            </w: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Физика</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5</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У</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i/>
                <w:sz w:val="26"/>
                <w:szCs w:val="26"/>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Астрономия</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i/>
                <w:sz w:val="26"/>
                <w:szCs w:val="26"/>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 xml:space="preserve">Химия </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i/>
                <w:sz w:val="26"/>
                <w:szCs w:val="26"/>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Биология</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ind w:left="34" w:right="-108" w:hanging="108"/>
              <w:jc w:val="center"/>
              <w:rPr>
                <w:b/>
                <w:i/>
                <w:sz w:val="26"/>
                <w:szCs w:val="26"/>
              </w:rPr>
            </w:pPr>
            <w:r>
              <w:rPr>
                <w:b/>
                <w:i/>
                <w:sz w:val="26"/>
                <w:szCs w:val="26"/>
              </w:rPr>
              <w:t xml:space="preserve">Физическая культура  </w:t>
            </w: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Физическая культура</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ind w:right="-108"/>
              <w:jc w:val="center"/>
              <w:rPr>
                <w:b/>
                <w:i/>
                <w:sz w:val="26"/>
                <w:szCs w:val="26"/>
              </w:rPr>
            </w:pPr>
            <w:r>
              <w:rPr>
                <w:b/>
                <w:i/>
                <w:sz w:val="26"/>
                <w:szCs w:val="26"/>
              </w:rPr>
              <w:t>Основы безопасности  и защиты Родины</w:t>
            </w: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Основы безопасности и защита Родины</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 xml:space="preserve">1   </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3227" w:type="dxa"/>
            <w:gridSpan w:val="2"/>
            <w:vMerge w:val="restart"/>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i/>
                <w:sz w:val="26"/>
                <w:szCs w:val="26"/>
              </w:rPr>
            </w:pPr>
            <w:r>
              <w:rPr>
                <w:b/>
                <w:i/>
                <w:sz w:val="26"/>
                <w:szCs w:val="26"/>
              </w:rPr>
              <w:t>ВСЕГО</w:t>
            </w: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b/>
                <w:sz w:val="26"/>
                <w:szCs w:val="26"/>
              </w:rPr>
            </w:pPr>
            <w:r>
              <w:rPr>
                <w:b/>
                <w:sz w:val="26"/>
                <w:szCs w:val="26"/>
              </w:rPr>
              <w:t>Базовый уровень</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sz w:val="26"/>
                <w:szCs w:val="26"/>
              </w:rPr>
              <w:t>20</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sz w:val="26"/>
                <w:szCs w:val="26"/>
              </w:rPr>
              <w:t>20</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r>
      <w:tr w:rsidR="00FC70D3" w:rsidTr="00FC70D3">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i/>
                <w:sz w:val="26"/>
                <w:szCs w:val="26"/>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rPr>
                <w:b/>
                <w:sz w:val="26"/>
                <w:szCs w:val="26"/>
              </w:rPr>
            </w:pPr>
            <w:r>
              <w:rPr>
                <w:b/>
                <w:sz w:val="26"/>
                <w:szCs w:val="26"/>
              </w:rPr>
              <w:t>Углубленный уровень</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sz w:val="26"/>
                <w:szCs w:val="26"/>
              </w:rPr>
              <w:t>13</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sz w:val="26"/>
                <w:szCs w:val="26"/>
              </w:rPr>
              <w:t>13</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r>
      <w:tr w:rsidR="00FC70D3" w:rsidTr="00FC70D3">
        <w:tc>
          <w:tcPr>
            <w:tcW w:w="6345" w:type="dxa"/>
            <w:gridSpan w:val="4"/>
            <w:tcBorders>
              <w:top w:val="single" w:sz="4" w:space="0" w:color="auto"/>
              <w:left w:val="single" w:sz="4" w:space="0" w:color="auto"/>
              <w:bottom w:val="single" w:sz="4" w:space="0" w:color="auto"/>
              <w:right w:val="single" w:sz="4" w:space="0" w:color="auto"/>
            </w:tcBorders>
            <w:hideMark/>
          </w:tcPr>
          <w:p w:rsidR="00FC70D3" w:rsidRDefault="00FC70D3" w:rsidP="00FC70D3">
            <w:pPr>
              <w:rPr>
                <w:b/>
                <w:sz w:val="26"/>
                <w:szCs w:val="26"/>
              </w:rPr>
            </w:pPr>
            <w:r>
              <w:rPr>
                <w:b/>
                <w:sz w:val="26"/>
                <w:szCs w:val="26"/>
              </w:rPr>
              <w:t>ИТОГО</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sz w:val="26"/>
                <w:szCs w:val="26"/>
              </w:rPr>
              <w:t>33</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sz w:val="26"/>
                <w:szCs w:val="26"/>
              </w:rPr>
              <w:t>33</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r>
      <w:tr w:rsidR="00FC70D3" w:rsidTr="00FC70D3">
        <w:tc>
          <w:tcPr>
            <w:tcW w:w="10314" w:type="dxa"/>
            <w:gridSpan w:val="9"/>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b/>
                <w:sz w:val="26"/>
                <w:szCs w:val="26"/>
              </w:rPr>
              <w:t>ЧАСТЬ, ФОРМИРУМАЯ УЧАСТНИКАМИ ОБРАЗОВАТЕЛЬНЫХ ОТНОШЕНИЙ</w:t>
            </w:r>
          </w:p>
        </w:tc>
      </w:tr>
      <w:tr w:rsidR="00FC70D3" w:rsidTr="00FC70D3">
        <w:tc>
          <w:tcPr>
            <w:tcW w:w="2840"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i/>
                <w:sz w:val="26"/>
                <w:szCs w:val="26"/>
              </w:rPr>
            </w:pPr>
            <w:r>
              <w:rPr>
                <w:b/>
                <w:i/>
                <w:sz w:val="26"/>
                <w:szCs w:val="26"/>
              </w:rPr>
              <w:t xml:space="preserve">Родной язык </w:t>
            </w:r>
          </w:p>
          <w:p w:rsidR="00FC70D3" w:rsidRDefault="00FC70D3" w:rsidP="00FC70D3">
            <w:pPr>
              <w:jc w:val="center"/>
              <w:rPr>
                <w:b/>
                <w:i/>
                <w:sz w:val="26"/>
                <w:szCs w:val="26"/>
              </w:rPr>
            </w:pPr>
            <w:r>
              <w:rPr>
                <w:b/>
                <w:i/>
                <w:sz w:val="26"/>
                <w:szCs w:val="26"/>
              </w:rPr>
              <w:t>и родная литература</w:t>
            </w:r>
          </w:p>
        </w:tc>
        <w:tc>
          <w:tcPr>
            <w:tcW w:w="3505" w:type="dxa"/>
            <w:gridSpan w:val="3"/>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vertAlign w:val="superscript"/>
              </w:rPr>
            </w:pPr>
            <w:r>
              <w:rPr>
                <w:sz w:val="26"/>
                <w:szCs w:val="26"/>
              </w:rPr>
              <w:t>Родная чувашская литература</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Б</w:t>
            </w:r>
          </w:p>
        </w:tc>
      </w:tr>
      <w:tr w:rsidR="00FC70D3" w:rsidTr="00FC70D3">
        <w:tc>
          <w:tcPr>
            <w:tcW w:w="6345" w:type="dxa"/>
            <w:gridSpan w:val="4"/>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 xml:space="preserve"> </w:t>
            </w:r>
            <w:r>
              <w:rPr>
                <w:b/>
                <w:sz w:val="26"/>
                <w:szCs w:val="26"/>
              </w:rPr>
              <w:t>Максимально допустимая недельная нагрузка</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sz w:val="26"/>
                <w:szCs w:val="26"/>
              </w:rPr>
              <w:t>34</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b/>
                <w:sz w:val="26"/>
                <w:szCs w:val="26"/>
              </w:rPr>
            </w:pPr>
          </w:p>
        </w:tc>
      </w:tr>
      <w:tr w:rsidR="00FC70D3" w:rsidTr="00FC70D3">
        <w:tc>
          <w:tcPr>
            <w:tcW w:w="2840" w:type="dxa"/>
            <w:vMerge w:val="restart"/>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i/>
                <w:sz w:val="26"/>
                <w:szCs w:val="26"/>
              </w:rPr>
              <w:t>Внеурочная деятельность (ВД)</w:t>
            </w:r>
          </w:p>
        </w:tc>
        <w:tc>
          <w:tcPr>
            <w:tcW w:w="3505" w:type="dxa"/>
            <w:gridSpan w:val="3"/>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 xml:space="preserve">Разговоры о </w:t>
            </w:r>
            <w:proofErr w:type="gramStart"/>
            <w:r>
              <w:rPr>
                <w:sz w:val="26"/>
                <w:szCs w:val="26"/>
              </w:rPr>
              <w:t>важном</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r>
      <w:tr w:rsidR="00FC70D3" w:rsidTr="00FC70D3">
        <w:tc>
          <w:tcPr>
            <w:tcW w:w="2840" w:type="dxa"/>
            <w:vMerge/>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i/>
                <w:sz w:val="26"/>
                <w:szCs w:val="26"/>
              </w:rPr>
            </w:pPr>
          </w:p>
        </w:tc>
        <w:tc>
          <w:tcPr>
            <w:tcW w:w="3505" w:type="dxa"/>
            <w:gridSpan w:val="3"/>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Финансовая грамотность. Цифровой мир</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r>
      <w:tr w:rsidR="00FC70D3" w:rsidTr="00FC70D3">
        <w:tc>
          <w:tcPr>
            <w:tcW w:w="2840" w:type="dxa"/>
            <w:vMerge/>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i/>
                <w:sz w:val="26"/>
                <w:szCs w:val="26"/>
              </w:rPr>
            </w:pPr>
          </w:p>
        </w:tc>
        <w:tc>
          <w:tcPr>
            <w:tcW w:w="3505" w:type="dxa"/>
            <w:gridSpan w:val="3"/>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proofErr w:type="spellStart"/>
            <w:r>
              <w:rPr>
                <w:sz w:val="26"/>
                <w:szCs w:val="26"/>
              </w:rPr>
              <w:t>Профориентационная</w:t>
            </w:r>
            <w:proofErr w:type="spellEnd"/>
            <w:r>
              <w:rPr>
                <w:sz w:val="26"/>
                <w:szCs w:val="26"/>
              </w:rPr>
              <w:t xml:space="preserve">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r>
      <w:tr w:rsidR="00FC70D3" w:rsidTr="00FC70D3">
        <w:tc>
          <w:tcPr>
            <w:tcW w:w="2840" w:type="dxa"/>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sz w:val="26"/>
                <w:szCs w:val="26"/>
              </w:rPr>
            </w:pPr>
          </w:p>
        </w:tc>
        <w:tc>
          <w:tcPr>
            <w:tcW w:w="3505" w:type="dxa"/>
            <w:gridSpan w:val="3"/>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Правовая грамматика</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rPr>
                <w:rFonts w:ascii="Calibri" w:eastAsia="Calibri" w:hAnsi="Calibri"/>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r>
      <w:tr w:rsidR="00FC70D3" w:rsidTr="00FC70D3">
        <w:tc>
          <w:tcPr>
            <w:tcW w:w="2840" w:type="dxa"/>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sz w:val="26"/>
                <w:szCs w:val="26"/>
              </w:rPr>
            </w:pPr>
          </w:p>
        </w:tc>
        <w:tc>
          <w:tcPr>
            <w:tcW w:w="3505" w:type="dxa"/>
            <w:gridSpan w:val="3"/>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Компьютерная графика</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r>
      <w:tr w:rsidR="00FC70D3" w:rsidTr="00FC70D3">
        <w:tc>
          <w:tcPr>
            <w:tcW w:w="2840" w:type="dxa"/>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sz w:val="26"/>
                <w:szCs w:val="26"/>
              </w:rPr>
            </w:pPr>
          </w:p>
        </w:tc>
        <w:tc>
          <w:tcPr>
            <w:tcW w:w="3505" w:type="dxa"/>
            <w:gridSpan w:val="3"/>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Математика плюс</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r>
      <w:tr w:rsidR="00FC70D3" w:rsidTr="00FC70D3">
        <w:tc>
          <w:tcPr>
            <w:tcW w:w="2840" w:type="dxa"/>
            <w:vMerge/>
            <w:tcBorders>
              <w:top w:val="single" w:sz="4" w:space="0" w:color="auto"/>
              <w:left w:val="single" w:sz="4" w:space="0" w:color="auto"/>
              <w:bottom w:val="single" w:sz="4" w:space="0" w:color="auto"/>
              <w:right w:val="single" w:sz="4" w:space="0" w:color="auto"/>
            </w:tcBorders>
            <w:vAlign w:val="center"/>
            <w:hideMark/>
          </w:tcPr>
          <w:p w:rsidR="00FC70D3" w:rsidRDefault="00FC70D3" w:rsidP="00FC70D3">
            <w:pPr>
              <w:rPr>
                <w:b/>
                <w:sz w:val="26"/>
                <w:szCs w:val="26"/>
              </w:rPr>
            </w:pPr>
          </w:p>
        </w:tc>
        <w:tc>
          <w:tcPr>
            <w:tcW w:w="3505" w:type="dxa"/>
            <w:gridSpan w:val="3"/>
            <w:tcBorders>
              <w:top w:val="single" w:sz="4" w:space="0" w:color="auto"/>
              <w:left w:val="single" w:sz="4" w:space="0" w:color="auto"/>
              <w:bottom w:val="single" w:sz="4" w:space="0" w:color="auto"/>
              <w:right w:val="single" w:sz="4" w:space="0" w:color="auto"/>
            </w:tcBorders>
            <w:hideMark/>
          </w:tcPr>
          <w:p w:rsidR="00FC70D3" w:rsidRDefault="00FC70D3" w:rsidP="00FC70D3">
            <w:pPr>
              <w:rPr>
                <w:sz w:val="26"/>
                <w:szCs w:val="26"/>
              </w:rPr>
            </w:pPr>
            <w:r>
              <w:rPr>
                <w:sz w:val="26"/>
                <w:szCs w:val="26"/>
              </w:rPr>
              <w:t>Химия вокруг нас</w:t>
            </w: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sz w:val="26"/>
                <w:szCs w:val="26"/>
              </w:rPr>
            </w:pPr>
          </w:p>
        </w:tc>
      </w:tr>
      <w:tr w:rsidR="00FC70D3" w:rsidTr="00FC70D3">
        <w:tc>
          <w:tcPr>
            <w:tcW w:w="2840"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sz w:val="26"/>
                <w:szCs w:val="26"/>
              </w:rPr>
              <w:t>ВСЕГО ВД</w:t>
            </w:r>
          </w:p>
        </w:tc>
        <w:tc>
          <w:tcPr>
            <w:tcW w:w="3505" w:type="dxa"/>
            <w:gridSpan w:val="3"/>
            <w:tcBorders>
              <w:top w:val="single" w:sz="4" w:space="0" w:color="auto"/>
              <w:left w:val="single" w:sz="4" w:space="0" w:color="auto"/>
              <w:bottom w:val="single" w:sz="4" w:space="0" w:color="auto"/>
              <w:right w:val="single" w:sz="4" w:space="0" w:color="auto"/>
            </w:tcBorders>
          </w:tcPr>
          <w:p w:rsidR="00FC70D3" w:rsidRDefault="00FC70D3" w:rsidP="00FC70D3">
            <w:pPr>
              <w:rPr>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sz w:val="26"/>
                <w:szCs w:val="26"/>
              </w:rPr>
              <w:t>6</w:t>
            </w:r>
          </w:p>
        </w:tc>
        <w:tc>
          <w:tcPr>
            <w:tcW w:w="992" w:type="dxa"/>
            <w:gridSpan w:val="2"/>
            <w:tcBorders>
              <w:top w:val="single" w:sz="4" w:space="0" w:color="auto"/>
              <w:left w:val="single" w:sz="4" w:space="0" w:color="auto"/>
              <w:bottom w:val="single" w:sz="4" w:space="0" w:color="auto"/>
              <w:right w:val="single" w:sz="4" w:space="0" w:color="auto"/>
            </w:tcBorders>
          </w:tcPr>
          <w:p w:rsidR="00FC70D3" w:rsidRDefault="00FC70D3" w:rsidP="00FC70D3">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C70D3" w:rsidRDefault="00FC70D3" w:rsidP="00FC70D3">
            <w:pPr>
              <w:jc w:val="center"/>
              <w:rPr>
                <w:b/>
                <w:sz w:val="26"/>
                <w:szCs w:val="26"/>
              </w:rPr>
            </w:pPr>
            <w:r>
              <w:rPr>
                <w:b/>
                <w:sz w:val="26"/>
                <w:szCs w:val="26"/>
              </w:rPr>
              <w:t>6</w:t>
            </w:r>
          </w:p>
        </w:tc>
        <w:tc>
          <w:tcPr>
            <w:tcW w:w="992" w:type="dxa"/>
            <w:tcBorders>
              <w:top w:val="single" w:sz="4" w:space="0" w:color="auto"/>
              <w:left w:val="single" w:sz="4" w:space="0" w:color="auto"/>
              <w:bottom w:val="single" w:sz="4" w:space="0" w:color="auto"/>
              <w:right w:val="single" w:sz="4" w:space="0" w:color="auto"/>
            </w:tcBorders>
          </w:tcPr>
          <w:p w:rsidR="00FC70D3" w:rsidRDefault="00FC70D3" w:rsidP="00FC70D3">
            <w:pPr>
              <w:jc w:val="center"/>
              <w:rPr>
                <w:b/>
                <w:sz w:val="26"/>
                <w:szCs w:val="26"/>
              </w:rPr>
            </w:pPr>
          </w:p>
        </w:tc>
      </w:tr>
      <w:tr w:rsidR="00FC70D3" w:rsidTr="00FC70D3">
        <w:tc>
          <w:tcPr>
            <w:tcW w:w="10314" w:type="dxa"/>
            <w:gridSpan w:val="9"/>
            <w:tcBorders>
              <w:top w:val="single" w:sz="4" w:space="0" w:color="auto"/>
              <w:left w:val="single" w:sz="4" w:space="0" w:color="auto"/>
              <w:bottom w:val="single" w:sz="4" w:space="0" w:color="auto"/>
              <w:right w:val="single" w:sz="4" w:space="0" w:color="auto"/>
            </w:tcBorders>
            <w:hideMark/>
          </w:tcPr>
          <w:p w:rsidR="00FC70D3" w:rsidRDefault="00FC70D3" w:rsidP="00FC70D3">
            <w:pPr>
              <w:jc w:val="both"/>
              <w:rPr>
                <w:sz w:val="26"/>
                <w:szCs w:val="26"/>
              </w:rPr>
            </w:pPr>
            <w:r>
              <w:rPr>
                <w:b/>
                <w:sz w:val="26"/>
                <w:szCs w:val="26"/>
              </w:rPr>
              <w:t xml:space="preserve">Формой промежуточной аттестации является (ГОУ) годовая отметка успеваемости, </w:t>
            </w:r>
            <w:r>
              <w:rPr>
                <w:sz w:val="26"/>
                <w:szCs w:val="26"/>
              </w:rPr>
              <w:t>выставленная на основе отметок по полугодиям, итогового контроля</w:t>
            </w:r>
          </w:p>
          <w:p w:rsidR="00FC70D3" w:rsidRDefault="00FC70D3" w:rsidP="00FC70D3">
            <w:pPr>
              <w:jc w:val="both"/>
              <w:rPr>
                <w:sz w:val="26"/>
                <w:szCs w:val="26"/>
              </w:rPr>
            </w:pPr>
            <w:r>
              <w:rPr>
                <w:b/>
                <w:sz w:val="26"/>
                <w:szCs w:val="26"/>
              </w:rPr>
              <w:t xml:space="preserve">Видами промежуточного контроля являются: </w:t>
            </w:r>
            <w:r>
              <w:rPr>
                <w:sz w:val="26"/>
                <w:szCs w:val="26"/>
              </w:rPr>
              <w:t>стартовый контроль (11 – 25 сентября), самостоятельная, контрольная, диагностическая работы, ВПР (апрель-май), устный опрос</w:t>
            </w:r>
          </w:p>
        </w:tc>
      </w:tr>
    </w:tbl>
    <w:p w:rsidR="00FC70D3" w:rsidRDefault="00FC70D3" w:rsidP="00FC70D3">
      <w:pPr>
        <w:jc w:val="both"/>
        <w:rPr>
          <w:sz w:val="26"/>
          <w:szCs w:val="26"/>
        </w:rPr>
      </w:pPr>
    </w:p>
    <w:p w:rsidR="00FC70D3" w:rsidRDefault="00FC70D3" w:rsidP="00FC70D3">
      <w:pPr>
        <w:ind w:left="142" w:right="-283" w:hanging="568"/>
        <w:rPr>
          <w:b/>
          <w:iCs/>
          <w:sz w:val="26"/>
          <w:szCs w:val="26"/>
        </w:rPr>
      </w:pPr>
      <w:r>
        <w:rPr>
          <w:b/>
          <w:iCs/>
          <w:sz w:val="26"/>
          <w:szCs w:val="26"/>
        </w:rPr>
        <w:t>Заместитель  директора по УВР                                                                  Л.П. Матвеева</w:t>
      </w:r>
    </w:p>
    <w:p w:rsidR="009204F9" w:rsidRDefault="009204F9"/>
    <w:sectPr w:rsidR="009204F9" w:rsidSect="00FC70D3">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FC70D3"/>
    <w:rsid w:val="009204F9"/>
    <w:rsid w:val="00FC7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Сергеевы</dc:creator>
  <cp:lastModifiedBy>Сергеевы</cp:lastModifiedBy>
  <cp:revision>1</cp:revision>
  <dcterms:created xsi:type="dcterms:W3CDTF">2024-09-18T02:37:00Z</dcterms:created>
  <dcterms:modified xsi:type="dcterms:W3CDTF">2024-09-18T02:38:00Z</dcterms:modified>
</cp:coreProperties>
</file>