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A30E" w14:textId="4FA5BEA5" w:rsidR="00422DD8" w:rsidRDefault="00372D8B">
      <w:pPr>
        <w:pStyle w:val="a4"/>
        <w:spacing w:line="242" w:lineRule="auto"/>
      </w:pPr>
      <w:r>
        <w:t>Описание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 образования МБОУ «Ильинская СОШ»</w:t>
      </w:r>
    </w:p>
    <w:p w14:paraId="41601685" w14:textId="77777777" w:rsidR="00422DD8" w:rsidRDefault="00422DD8">
      <w:pPr>
        <w:pStyle w:val="a3"/>
        <w:spacing w:before="312"/>
        <w:ind w:left="0" w:right="0" w:firstLine="0"/>
        <w:jc w:val="left"/>
        <w:rPr>
          <w:b/>
        </w:rPr>
      </w:pPr>
    </w:p>
    <w:p w14:paraId="1E4CBC44" w14:textId="4238427B" w:rsidR="00422DD8" w:rsidRDefault="00372D8B">
      <w:pPr>
        <w:pStyle w:val="a3"/>
        <w:ind w:firstLine="487"/>
      </w:pPr>
      <w:r>
        <w:t>Основная образовательная программам среднего общего образования муниципального бюджетного общеобразовательного учреждения «Ильинская с</w:t>
      </w:r>
      <w:r>
        <w:t>редняя общеобразовательная школа»</w:t>
      </w:r>
      <w:r>
        <w:t xml:space="preserve"> </w:t>
      </w:r>
      <w:proofErr w:type="spellStart"/>
      <w:r>
        <w:t>Моргаушского</w:t>
      </w:r>
      <w:proofErr w:type="spellEnd"/>
      <w:r>
        <w:t xml:space="preserve"> муниципального округа</w:t>
      </w:r>
      <w:r>
        <w:t xml:space="preserve"> Чувашской Республики разработана в соответствии с федера</w:t>
      </w:r>
      <w:r>
        <w:t>льным государственным образовательным стандартом среднего общего образования и федеральной образовательной программой среднего общего образования.</w:t>
      </w:r>
    </w:p>
    <w:p w14:paraId="00DF4F47" w14:textId="77777777" w:rsidR="00422DD8" w:rsidRDefault="00372D8B">
      <w:pPr>
        <w:pStyle w:val="a3"/>
        <w:ind w:left="879" w:right="0" w:firstLine="0"/>
      </w:pPr>
      <w:r>
        <w:t>ООП</w:t>
      </w:r>
      <w:r>
        <w:rPr>
          <w:spacing w:val="-5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2"/>
        </w:rPr>
        <w:t>раздела:</w:t>
      </w:r>
    </w:p>
    <w:p w14:paraId="11F110B7" w14:textId="77777777" w:rsidR="00422DD8" w:rsidRDefault="00372D8B">
      <w:pPr>
        <w:pStyle w:val="a5"/>
        <w:numPr>
          <w:ilvl w:val="0"/>
          <w:numId w:val="1"/>
        </w:numPr>
        <w:tabs>
          <w:tab w:val="left" w:pos="1172"/>
        </w:tabs>
        <w:ind w:right="104" w:firstLine="707"/>
        <w:jc w:val="both"/>
        <w:rPr>
          <w:sz w:val="28"/>
        </w:rPr>
      </w:pPr>
      <w:r>
        <w:rPr>
          <w:sz w:val="28"/>
        </w:rPr>
        <w:t>целевой раздел, определяющий общее назначение, цели, задачи и планируемые резул</w:t>
      </w:r>
      <w:r>
        <w:rPr>
          <w:sz w:val="28"/>
        </w:rPr>
        <w:t>ьтаты реализации ФОП СОО, а также способы определения достижения этих целей и результатов. Целевой раздел включает пояснительную записку, планируемые результаты освоения обучающимися ООП СОО, систему оценки достижения планируемых результатов освоения ООП С</w:t>
      </w:r>
      <w:r>
        <w:rPr>
          <w:sz w:val="28"/>
        </w:rPr>
        <w:t>ОО</w:t>
      </w:r>
    </w:p>
    <w:p w14:paraId="681AFF9E" w14:textId="77777777" w:rsidR="00422DD8" w:rsidRDefault="00372D8B">
      <w:pPr>
        <w:pStyle w:val="a5"/>
        <w:numPr>
          <w:ilvl w:val="0"/>
          <w:numId w:val="1"/>
        </w:numPr>
        <w:tabs>
          <w:tab w:val="left" w:pos="1356"/>
        </w:tabs>
        <w:ind w:firstLine="707"/>
        <w:jc w:val="both"/>
        <w:rPr>
          <w:sz w:val="28"/>
        </w:rPr>
      </w:pPr>
      <w:r>
        <w:rPr>
          <w:sz w:val="28"/>
        </w:rPr>
        <w:t>содержательный раздел, включающий в себя программы, ориентированные на достижение предметных, метапредметных 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 результатов:</w:t>
      </w:r>
    </w:p>
    <w:p w14:paraId="6ECD2C25" w14:textId="77777777" w:rsidR="00422DD8" w:rsidRDefault="00372D8B">
      <w:pPr>
        <w:pStyle w:val="a3"/>
        <w:spacing w:before="2"/>
      </w:pPr>
      <w:r>
        <w:t>-рабочие программы учебных предметов, которые обеспечивают достижение планируемых результатов освоения ООП СОО и разра</w:t>
      </w:r>
      <w:r>
        <w:t>ботаны на основе требований ФГОС СОО к результатам освоения программы среднего общего образования.</w:t>
      </w:r>
    </w:p>
    <w:p w14:paraId="50238492" w14:textId="77777777" w:rsidR="00422DD8" w:rsidRDefault="00372D8B">
      <w:pPr>
        <w:pStyle w:val="a3"/>
        <w:ind w:right="100"/>
      </w:pPr>
      <w:r>
        <w:t>-программу формирования универсальных учебных действий у обучающихся, которая содержит цели и задачи, включая учебно- исследовательскую и проектную деятельно</w:t>
      </w:r>
      <w:r>
        <w:t>сть обучающихся как средства совершенствования их универсальных учебных действий;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</w:t>
      </w:r>
      <w:r>
        <w:t>та универсальных учебных действий в структуре образовательной деятельности.</w:t>
      </w:r>
    </w:p>
    <w:p w14:paraId="7DA1BC10" w14:textId="626CCF4E" w:rsidR="00422DD8" w:rsidRDefault="00372D8B">
      <w:pPr>
        <w:pStyle w:val="a3"/>
        <w:ind w:right="104"/>
      </w:pPr>
      <w:r>
        <w:t>-рабочую программу воспитания, направленную на развитие личности обучающихся, в том числе укрепление психического здоровья и физическое воспитание, достижение ими результатов освое</w:t>
      </w:r>
      <w:r>
        <w:t>ния программы среднего общего образования. Рабочая программа воспитания реализуется в единстве урочной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осуществляемой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«Ильинская СОШ»</w:t>
      </w:r>
      <w:r>
        <w:t xml:space="preserve"> </w:t>
      </w:r>
      <w:bookmarkStart w:id="0" w:name="_GoBack"/>
      <w:bookmarkEnd w:id="0"/>
      <w:r>
        <w:t xml:space="preserve"> совместно с семьей и другими институтами воспитания, и предусматривает приобщение о</w:t>
      </w:r>
      <w:r>
        <w:t>бучающихся к российским традиционным духовным ценностям –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</w:t>
      </w:r>
      <w:r>
        <w:t>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</w:t>
      </w:r>
    </w:p>
    <w:p w14:paraId="40B8A8A6" w14:textId="77777777" w:rsidR="00422DD8" w:rsidRDefault="00422DD8">
      <w:pPr>
        <w:sectPr w:rsidR="00422DD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72AC572" w14:textId="77777777" w:rsidR="00422DD8" w:rsidRDefault="00372D8B">
      <w:pPr>
        <w:pStyle w:val="a5"/>
        <w:numPr>
          <w:ilvl w:val="0"/>
          <w:numId w:val="1"/>
        </w:numPr>
        <w:tabs>
          <w:tab w:val="left" w:pos="1304"/>
        </w:tabs>
        <w:spacing w:before="67"/>
        <w:ind w:right="106" w:firstLine="707"/>
        <w:jc w:val="both"/>
        <w:rPr>
          <w:sz w:val="28"/>
        </w:rPr>
      </w:pPr>
      <w:r>
        <w:rPr>
          <w:sz w:val="28"/>
        </w:rPr>
        <w:lastRenderedPageBreak/>
        <w:t>организационный раздел, который определяет общие рамки организации образовательной деят</w:t>
      </w:r>
      <w:r>
        <w:rPr>
          <w:sz w:val="28"/>
        </w:rPr>
        <w:t>ельности, а также организационные механизмы и условия реализации программы среднего общего образования.</w:t>
      </w:r>
    </w:p>
    <w:sectPr w:rsidR="00422DD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B7D12"/>
    <w:multiLevelType w:val="hybridMultilevel"/>
    <w:tmpl w:val="C86EBC9C"/>
    <w:lvl w:ilvl="0" w:tplc="3118E08E">
      <w:start w:val="1"/>
      <w:numFmt w:val="decimal"/>
      <w:lvlText w:val="%1)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607306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4EB01A08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EBDA90CE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AC583860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436254C6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B47C9CF4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CE9E441C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6C0A44F0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DD8"/>
    <w:rsid w:val="00372D8B"/>
    <w:rsid w:val="004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801E"/>
  <w15:docId w15:val="{6EEEC6C9-06B8-47F8-ABA3-E0773D78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1784" w:hanging="12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2023-12-26T14:25:00Z</dcterms:created>
  <dcterms:modified xsi:type="dcterms:W3CDTF">2023-12-26T14:29:00Z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Office Word 2007</vt:lpwstr>
  </property>
</Properties>
</file>