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4AD2" w:rsidRPr="001D4AD2" w:rsidRDefault="001D4AD2" w:rsidP="001D4AD2">
      <w:pPr>
        <w:shd w:val="clear" w:color="auto" w:fill="E8DFC2"/>
        <w:spacing w:before="100" w:beforeAutospacing="1" w:after="100" w:afterAutospacing="1" w:line="300" w:lineRule="atLeas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r w:rsidRPr="001D4AD2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Методический ролик: Приседания у шведской стенки на одной ноге</w:t>
      </w:r>
    </w:p>
    <w:p w:rsidR="001D4AD2" w:rsidRPr="001D4AD2" w:rsidRDefault="001D4AD2" w:rsidP="001D4AD2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4" w:tgtFrame="_blank" w:history="1">
        <w:r w:rsidRPr="001D4AD2">
          <w:rPr>
            <w:rFonts w:ascii="Verdana" w:eastAsia="Times New Roman" w:hAnsi="Verdana" w:cs="Times New Roman"/>
            <w:color w:val="333333"/>
            <w:sz w:val="17"/>
            <w:szCs w:val="17"/>
            <w:u w:val="single"/>
            <w:lang w:eastAsia="ru-RU"/>
          </w:rPr>
          <w:t>Версия для печати</w:t>
        </w:r>
      </w:hyperlink>
    </w:p>
    <w:p w:rsidR="001D4AD2" w:rsidRPr="001D4AD2" w:rsidRDefault="001D4AD2" w:rsidP="001D4AD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09:35 19 июля 2024 г.</w:t>
      </w:r>
    </w:p>
    <w:p w:rsidR="001D4AD2" w:rsidRPr="001D4AD2" w:rsidRDefault="001D4AD2" w:rsidP="001D4AD2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4AD2"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 wp14:anchorId="2086FD30" wp14:editId="6C5627C2">
            <wp:extent cx="7239000" cy="4067175"/>
            <wp:effectExtent l="0" t="0" r="0" b="9525"/>
            <wp:docPr id="6" name="Рисунок 6" descr="Методический ролик: Приседания у шведской стенки на одной но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етодический ролик: Приседания у шведской стенки на одной ног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AD2" w:rsidRPr="001D4AD2" w:rsidRDefault="001D4AD2" w:rsidP="001D4AD2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6" w:tgtFrame="_blank" w:history="1">
        <w:r w:rsidRPr="001D4AD2">
          <w:rPr>
            <w:rFonts w:ascii="Verdana" w:eastAsia="Times New Roman" w:hAnsi="Verdana" w:cs="Times New Roman"/>
            <w:color w:val="56A456"/>
            <w:sz w:val="17"/>
            <w:szCs w:val="17"/>
            <w:u w:val="single"/>
            <w:lang w:eastAsia="ru-RU"/>
          </w:rPr>
          <w:t>Оригинал</w:t>
        </w:r>
      </w:hyperlink>
    </w:p>
    <w:p w:rsidR="001D4AD2" w:rsidRPr="001D4AD2" w:rsidRDefault="001D4AD2" w:rsidP="001D4AD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4AD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В рамках федерального проекта «Спорт – норма жизни» в Чувашской Республике было установлено 23 площадки комплекса ГТО:</w:t>
      </w:r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в </w:t>
      </w:r>
      <w:proofErr w:type="spellStart"/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Аликовском</w:t>
      </w:r>
      <w:proofErr w:type="spellEnd"/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</w:t>
      </w:r>
      <w:proofErr w:type="spellStart"/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Алатырском</w:t>
      </w:r>
      <w:proofErr w:type="spellEnd"/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</w:t>
      </w:r>
      <w:proofErr w:type="spellStart"/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Батыревском</w:t>
      </w:r>
      <w:proofErr w:type="spellEnd"/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</w:t>
      </w:r>
      <w:proofErr w:type="spellStart"/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Вурнарском</w:t>
      </w:r>
      <w:proofErr w:type="spellEnd"/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</w:t>
      </w:r>
      <w:proofErr w:type="spellStart"/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Ибресинском</w:t>
      </w:r>
      <w:proofErr w:type="spellEnd"/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</w:t>
      </w:r>
      <w:proofErr w:type="spellStart"/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Канашском</w:t>
      </w:r>
      <w:proofErr w:type="spellEnd"/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Козловском МО, Комсомольском МО (2 площадки), Красноармейском МО, </w:t>
      </w:r>
      <w:proofErr w:type="spellStart"/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Красночетайском</w:t>
      </w:r>
      <w:proofErr w:type="spellEnd"/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Порецком МО, Мариинско-Посадском МО (2 площадки), </w:t>
      </w:r>
      <w:proofErr w:type="spellStart"/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Урмарском</w:t>
      </w:r>
      <w:proofErr w:type="spellEnd"/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Чебоксарском МО, </w:t>
      </w:r>
      <w:proofErr w:type="spellStart"/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Шемуршинском</w:t>
      </w:r>
      <w:proofErr w:type="spellEnd"/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Цивильском МО (2 площадки), </w:t>
      </w:r>
      <w:proofErr w:type="spellStart"/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Ядринском</w:t>
      </w:r>
      <w:proofErr w:type="spellEnd"/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</w:t>
      </w:r>
      <w:proofErr w:type="spellStart"/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Яльчикском</w:t>
      </w:r>
      <w:proofErr w:type="spellEnd"/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</w:t>
      </w:r>
      <w:proofErr w:type="spellStart"/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Янтиковском</w:t>
      </w:r>
      <w:proofErr w:type="spellEnd"/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ФОЦ «Белые камни».</w:t>
      </w:r>
    </w:p>
    <w:p w:rsidR="001D4AD2" w:rsidRPr="001D4AD2" w:rsidRDefault="001D4AD2" w:rsidP="001D4AD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Упражнение выполняется на уличном силовом тренажере с изменяемой нагрузкой.</w:t>
      </w:r>
    </w:p>
    <w:p w:rsidR="001D4AD2" w:rsidRPr="001D4AD2" w:rsidRDefault="001D4AD2" w:rsidP="001D4AD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Это упражнение улучшит вашу силу и баланс. Соблюдая </w:t>
      </w:r>
      <w:proofErr w:type="gramStart"/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технику</w:t>
      </w:r>
      <w:proofErr w:type="gramEnd"/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вы укрепите мышцы ног и поднимите свою физическую форму на новый уровень!</w:t>
      </w:r>
    </w:p>
    <w:p w:rsidR="001D4AD2" w:rsidRPr="001D4AD2" w:rsidRDefault="001D4AD2" w:rsidP="001D4AD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Найдите плоскую, устойчивую поверхность;</w:t>
      </w:r>
    </w:p>
    <w:p w:rsidR="001D4AD2" w:rsidRPr="001D4AD2" w:rsidRDefault="001D4AD2" w:rsidP="001D4AD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Согните одно колено и присядьте;</w:t>
      </w:r>
    </w:p>
    <w:p w:rsidR="001D4AD2" w:rsidRPr="001D4AD2" w:rsidRDefault="001D4AD2" w:rsidP="001D4AD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Держите спину прямо и опускайте таз вниз;</w:t>
      </w:r>
    </w:p>
    <w:p w:rsidR="001D4AD2" w:rsidRPr="001D4AD2" w:rsidRDefault="001D4AD2" w:rsidP="001D4AD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Задержитесь в нижней точке на несколько мгновений, затем поднимитесь.</w:t>
      </w:r>
    </w:p>
    <w:p w:rsidR="001D4AD2" w:rsidRPr="001D4AD2" w:rsidRDefault="001D4AD2" w:rsidP="001D4AD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4AD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С роликом </w:t>
      </w:r>
      <w:proofErr w:type="gramStart"/>
      <w:r w:rsidRPr="001D4AD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можно ознакомиться</w:t>
      </w:r>
      <w:proofErr w:type="gramEnd"/>
      <w:r w:rsidRPr="001D4AD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пройдя по ссылке </w:t>
      </w:r>
      <w:hyperlink r:id="rId7" w:history="1">
        <w:r w:rsidRPr="001D4AD2">
          <w:rPr>
            <w:rFonts w:ascii="Verdana" w:eastAsia="Times New Roman" w:hAnsi="Verdana" w:cs="Times New Roman"/>
            <w:color w:val="56A456"/>
            <w:sz w:val="17"/>
            <w:szCs w:val="17"/>
            <w:u w:val="single"/>
            <w:lang w:eastAsia="ru-RU"/>
          </w:rPr>
          <w:t>https://www.youtube.com/watch?v=91I-uhPVLAk</w:t>
        </w:r>
      </w:hyperlink>
    </w:p>
    <w:p w:rsidR="001D4AD2" w:rsidRPr="001D4AD2" w:rsidRDefault="001D4AD2" w:rsidP="001D4AD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Создание уличных спортивных объектов, и разработка видеоматериалов для обучения и подготовки являются важными шагами на пути к развитию физической культуры среди населения. Эти меры позволяют любителям спортивного и здорового образа жизни, вне зависимости от возраста, активно </w:t>
      </w:r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заниматься в удобное для них время и обеспечивают возможность правильного и эффективного тренировочного процесса.</w:t>
      </w:r>
    </w:p>
    <w:p w:rsidR="001D4AD2" w:rsidRPr="001D4AD2" w:rsidRDefault="001D4AD2" w:rsidP="001D4AD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Благодаря доступности видео-инструкций все желающие смогут совершенствовать свои спортивные навыки и готовиться к выполнению испытаний комплекса ГТО с соблюдением правил безопасности и здоровья.</w:t>
      </w:r>
    </w:p>
    <w:p w:rsidR="001D4AD2" w:rsidRPr="001D4AD2" w:rsidRDefault="001D4AD2" w:rsidP="001D4AD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Напомним, комплекс ГТО является неотъемлемой частью федерального проекта «Спорт – норма жизни» национального проекта «Демография», инициированного Президентом. Главная задача проекта – увеличение доли граждан, регулярно занимающихся физической культурой и спортом, до 70 % к 2030 году.</w:t>
      </w:r>
    </w:p>
    <w:p w:rsidR="001D4AD2" w:rsidRPr="001D4AD2" w:rsidRDefault="001D4AD2" w:rsidP="001D4AD2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4AD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#Подтянись к движению ГТО.</w:t>
      </w:r>
    </w:p>
    <w:p w:rsidR="007E1163" w:rsidRDefault="007E1163">
      <w:bookmarkStart w:id="0" w:name="_GoBack"/>
      <w:bookmarkEnd w:id="0"/>
    </w:p>
    <w:sectPr w:rsidR="007E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D2"/>
    <w:rsid w:val="001D4AD2"/>
    <w:rsid w:val="007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5FFF0-30B6-417C-8380-ED5D080F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7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56A456"/>
            <w:right w:val="none" w:sz="0" w:space="0" w:color="auto"/>
          </w:divBdr>
        </w:div>
        <w:div w:id="16677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5761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25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1362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1I-uhPVL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v.cap.ru/Content2022/news/202407/25/Original/prisedaniya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gov.cap.ru/Print.aspx?id=4631699&amp;gov_id=87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2024-09-11T09:26:00Z</dcterms:created>
  <dcterms:modified xsi:type="dcterms:W3CDTF">2024-09-11T09:26:00Z</dcterms:modified>
</cp:coreProperties>
</file>