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C7" w:rsidRDefault="00BC04C7" w:rsidP="00BC04C7">
      <w:pPr>
        <w:shd w:val="clear" w:color="auto" w:fill="FFFFFF"/>
        <w:spacing w:before="240" w:after="240" w:line="240" w:lineRule="auto"/>
        <w:jc w:val="right"/>
        <w:outlineLvl w:val="1"/>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Для размещении</w:t>
      </w:r>
      <w:proofErr w:type="gramEnd"/>
      <w:r>
        <w:rPr>
          <w:rFonts w:ascii="Times New Roman" w:eastAsia="Times New Roman" w:hAnsi="Times New Roman" w:cs="Times New Roman"/>
          <w:b/>
          <w:bCs/>
          <w:sz w:val="24"/>
          <w:szCs w:val="24"/>
          <w:lang w:eastAsia="ru-RU"/>
        </w:rPr>
        <w:t xml:space="preserve"> на сайтах и СМИ</w:t>
      </w:r>
    </w:p>
    <w:p w:rsidR="00BC04C7" w:rsidRDefault="00223205" w:rsidP="000A1AF7">
      <w:pPr>
        <w:shd w:val="clear" w:color="auto" w:fill="FFFFFF"/>
        <w:spacing w:before="240" w:after="240" w:line="240" w:lineRule="auto"/>
        <w:jc w:val="center"/>
        <w:outlineLvl w:val="1"/>
        <w:rPr>
          <w:rFonts w:ascii="Times New Roman" w:eastAsia="Times New Roman" w:hAnsi="Times New Roman" w:cs="Times New Roman"/>
          <w:b/>
          <w:bCs/>
          <w:sz w:val="24"/>
          <w:szCs w:val="24"/>
          <w:lang w:eastAsia="ru-RU"/>
        </w:rPr>
      </w:pPr>
      <w:r w:rsidRPr="00ED07BD">
        <w:rPr>
          <w:rFonts w:ascii="Times New Roman" w:eastAsia="Times New Roman" w:hAnsi="Times New Roman" w:cs="Times New Roman"/>
          <w:b/>
          <w:bCs/>
          <w:sz w:val="24"/>
          <w:szCs w:val="24"/>
          <w:lang w:eastAsia="ru-RU"/>
        </w:rPr>
        <w:t>Как правильно выбрать канцтовары для школьника?</w:t>
      </w:r>
    </w:p>
    <w:p w:rsidR="00762551" w:rsidRPr="00223205" w:rsidRDefault="00443DA5" w:rsidP="000A1AF7">
      <w:pPr>
        <w:shd w:val="clear" w:color="auto" w:fill="FFFFFF"/>
        <w:spacing w:before="240" w:after="24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448050" cy="230155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71724789_kalix-club-p-fon-kantstovari-pinterest-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4382" cy="2305782"/>
                    </a:xfrm>
                    <a:prstGeom prst="rect">
                      <a:avLst/>
                    </a:prstGeom>
                  </pic:spPr>
                </pic:pic>
              </a:graphicData>
            </a:graphic>
          </wp:inline>
        </w:drawing>
      </w:r>
    </w:p>
    <w:p w:rsidR="00223205" w:rsidRPr="00223205"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 xml:space="preserve">Новый учебный год </w:t>
      </w:r>
      <w:r w:rsidR="00ED07BD">
        <w:rPr>
          <w:rFonts w:ascii="Times New Roman" w:eastAsia="Times New Roman" w:hAnsi="Times New Roman" w:cs="Times New Roman"/>
          <w:sz w:val="24"/>
          <w:szCs w:val="24"/>
          <w:lang w:eastAsia="ru-RU"/>
        </w:rPr>
        <w:t xml:space="preserve">и 1 сентября </w:t>
      </w:r>
      <w:r w:rsidRPr="00223205">
        <w:rPr>
          <w:rFonts w:ascii="Times New Roman" w:eastAsia="Times New Roman" w:hAnsi="Times New Roman" w:cs="Times New Roman"/>
          <w:sz w:val="24"/>
          <w:szCs w:val="24"/>
          <w:lang w:eastAsia="ru-RU"/>
        </w:rPr>
        <w:t>начнется совсем скоро</w:t>
      </w:r>
      <w:r w:rsidR="00ED07BD">
        <w:rPr>
          <w:rFonts w:ascii="Times New Roman" w:eastAsia="Times New Roman" w:hAnsi="Times New Roman" w:cs="Times New Roman"/>
          <w:sz w:val="24"/>
          <w:szCs w:val="24"/>
          <w:lang w:eastAsia="ru-RU"/>
        </w:rPr>
        <w:t>. Р</w:t>
      </w:r>
      <w:r w:rsidRPr="00223205">
        <w:rPr>
          <w:rFonts w:ascii="Times New Roman" w:eastAsia="Times New Roman" w:hAnsi="Times New Roman" w:cs="Times New Roman"/>
          <w:sz w:val="24"/>
          <w:szCs w:val="24"/>
          <w:lang w:eastAsia="ru-RU"/>
        </w:rPr>
        <w:t>одители спешат вовремя собрать своих детей в школу. Значительная часть бюджета часто уходит не только на одежду, учебники, но и на канцелярские товары.</w:t>
      </w:r>
    </w:p>
    <w:p w:rsidR="00223205" w:rsidRPr="00ED07BD"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К тому же если ограничиться приобретением слишком дешевых канцтоваров чтобы сэкономить деньги, возникает риск «сэкономить» на качестве и безопасности продукции, что вряд ли вас обрадует.</w:t>
      </w:r>
      <w:r w:rsidR="00ED07BD">
        <w:rPr>
          <w:rFonts w:ascii="Times New Roman" w:eastAsia="Times New Roman" w:hAnsi="Times New Roman" w:cs="Times New Roman"/>
          <w:sz w:val="24"/>
          <w:szCs w:val="24"/>
          <w:lang w:eastAsia="ru-RU"/>
        </w:rPr>
        <w:t xml:space="preserve"> </w:t>
      </w:r>
      <w:r w:rsidRPr="00223205">
        <w:rPr>
          <w:rFonts w:ascii="Times New Roman" w:eastAsia="Times New Roman" w:hAnsi="Times New Roman" w:cs="Times New Roman"/>
          <w:sz w:val="24"/>
          <w:szCs w:val="24"/>
          <w:lang w:eastAsia="ru-RU"/>
        </w:rPr>
        <w:t>Но все же выбрать качественные и не дорогие канцелярские товары можно. В этом вам поможет собственная внимательность и следующая информация.</w:t>
      </w:r>
    </w:p>
    <w:p w:rsidR="00223205" w:rsidRPr="00223205"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ED07BD">
        <w:rPr>
          <w:rFonts w:ascii="Times New Roman" w:hAnsi="Times New Roman" w:cs="Times New Roman"/>
          <w:i/>
          <w:sz w:val="24"/>
          <w:szCs w:val="24"/>
          <w:shd w:val="clear" w:color="auto" w:fill="FFFFFF"/>
        </w:rPr>
        <w:t>К школьно-письменным принадлежностям</w:t>
      </w:r>
      <w:r w:rsidRPr="00ED07BD">
        <w:rPr>
          <w:rFonts w:ascii="Times New Roman" w:hAnsi="Times New Roman" w:cs="Times New Roman"/>
          <w:sz w:val="24"/>
          <w:szCs w:val="24"/>
          <w:shd w:val="clear" w:color="auto" w:fill="FFFFFF"/>
        </w:rPr>
        <w:t xml:space="preserve"> относятся: 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w:t>
      </w:r>
      <w:r w:rsidRPr="00ED07BD">
        <w:rPr>
          <w:rFonts w:ascii="Times New Roman" w:hAnsi="Times New Roman" w:cs="Times New Roman"/>
          <w:i/>
          <w:sz w:val="24"/>
          <w:szCs w:val="24"/>
          <w:shd w:val="clear" w:color="auto" w:fill="FFFFFF"/>
        </w:rPr>
        <w:t>как предназначенные для детей и подростков</w:t>
      </w:r>
      <w:r w:rsidRPr="00ED07BD">
        <w:rPr>
          <w:rFonts w:ascii="Times New Roman" w:hAnsi="Times New Roman" w:cs="Times New Roman"/>
          <w:sz w:val="24"/>
          <w:szCs w:val="24"/>
          <w:shd w:val="clear" w:color="auto" w:fill="FFFFFF"/>
        </w:rPr>
        <w:t>.</w:t>
      </w:r>
    </w:p>
    <w:p w:rsidR="00223205" w:rsidRPr="00D370AA" w:rsidRDefault="00223205" w:rsidP="002144C5">
      <w:pPr>
        <w:shd w:val="clear" w:color="auto" w:fill="FFFFFF"/>
        <w:spacing w:after="0" w:line="294" w:lineRule="atLeast"/>
        <w:ind w:firstLine="708"/>
        <w:jc w:val="both"/>
        <w:rPr>
          <w:rFonts w:ascii="Times New Roman" w:eastAsia="Times New Roman" w:hAnsi="Times New Roman" w:cs="Times New Roman"/>
          <w:b/>
          <w:bCs/>
          <w:sz w:val="24"/>
          <w:szCs w:val="24"/>
          <w:lang w:eastAsia="ru-RU"/>
        </w:rPr>
      </w:pPr>
      <w:r w:rsidRPr="00ED07BD">
        <w:rPr>
          <w:rFonts w:ascii="Times New Roman" w:eastAsia="Times New Roman" w:hAnsi="Times New Roman" w:cs="Times New Roman"/>
          <w:b/>
          <w:bCs/>
          <w:sz w:val="24"/>
          <w:szCs w:val="24"/>
          <w:lang w:eastAsia="ru-RU"/>
        </w:rPr>
        <w:t>Тетради</w:t>
      </w:r>
      <w:r w:rsidR="00D370AA">
        <w:rPr>
          <w:rFonts w:ascii="Times New Roman" w:eastAsia="Times New Roman" w:hAnsi="Times New Roman" w:cs="Times New Roman"/>
          <w:b/>
          <w:bCs/>
          <w:sz w:val="24"/>
          <w:szCs w:val="24"/>
          <w:lang w:eastAsia="ru-RU"/>
        </w:rPr>
        <w:t xml:space="preserve">. </w:t>
      </w:r>
      <w:r w:rsidRPr="00223205">
        <w:rPr>
          <w:rFonts w:ascii="Times New Roman" w:eastAsia="Times New Roman" w:hAnsi="Times New Roman" w:cs="Times New Roman"/>
          <w:sz w:val="24"/>
          <w:szCs w:val="24"/>
          <w:lang w:eastAsia="ru-RU"/>
        </w:rPr>
        <w:t>Плотность листа - это главный критерий при выборе тетради.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с массой бумаги площадью 1 м</w:t>
      </w:r>
      <w:r w:rsidRPr="00223205">
        <w:rPr>
          <w:rFonts w:ascii="Times New Roman" w:eastAsia="Times New Roman" w:hAnsi="Times New Roman" w:cs="Times New Roman"/>
          <w:sz w:val="24"/>
          <w:szCs w:val="24"/>
          <w:vertAlign w:val="superscript"/>
          <w:lang w:eastAsia="ru-RU"/>
        </w:rPr>
        <w:t>2</w:t>
      </w:r>
      <w:r w:rsidRPr="00ED07BD">
        <w:rPr>
          <w:rFonts w:ascii="Times New Roman" w:eastAsia="Times New Roman" w:hAnsi="Times New Roman" w:cs="Times New Roman"/>
          <w:sz w:val="24"/>
          <w:szCs w:val="24"/>
          <w:vertAlign w:val="superscript"/>
          <w:lang w:eastAsia="ru-RU"/>
        </w:rPr>
        <w:t> </w:t>
      </w:r>
      <w:r w:rsidRPr="00223205">
        <w:rPr>
          <w:rFonts w:ascii="Times New Roman" w:eastAsia="Times New Roman" w:hAnsi="Times New Roman" w:cs="Times New Roman"/>
          <w:sz w:val="24"/>
          <w:szCs w:val="24"/>
          <w:lang w:eastAsia="ru-RU"/>
        </w:rPr>
        <w:t>не менее</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vertAlign w:val="superscript"/>
          <w:lang w:eastAsia="ru-RU"/>
        </w:rPr>
        <w:t>60,0+-3,0</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lang w:eastAsia="ru-RU"/>
        </w:rPr>
        <w:t>г.</w:t>
      </w:r>
      <w:r w:rsidRPr="00ED07BD">
        <w:rPr>
          <w:rFonts w:ascii="Times New Roman" w:eastAsia="Times New Roman" w:hAnsi="Times New Roman" w:cs="Times New Roman"/>
          <w:sz w:val="24"/>
          <w:szCs w:val="24"/>
          <w:lang w:eastAsia="ru-RU"/>
        </w:rPr>
        <w:t xml:space="preserve"> </w:t>
      </w:r>
      <w:r w:rsidRPr="00223205">
        <w:rPr>
          <w:rFonts w:ascii="Times New Roman" w:eastAsia="Times New Roman" w:hAnsi="Times New Roman" w:cs="Times New Roman"/>
          <w:sz w:val="24"/>
          <w:szCs w:val="24"/>
          <w:lang w:eastAsia="ru-RU"/>
        </w:rPr>
        <w:t xml:space="preserve">Чтобы чернила не просвечивались на другой стороне листа, плотность </w:t>
      </w:r>
      <w:r w:rsidR="00ED07BD">
        <w:rPr>
          <w:rFonts w:ascii="Times New Roman" w:eastAsia="Times New Roman" w:hAnsi="Times New Roman" w:cs="Times New Roman"/>
          <w:sz w:val="24"/>
          <w:szCs w:val="24"/>
          <w:lang w:eastAsia="ru-RU"/>
        </w:rPr>
        <w:t xml:space="preserve">тетрадного листа </w:t>
      </w:r>
      <w:r w:rsidRPr="00223205">
        <w:rPr>
          <w:rFonts w:ascii="Times New Roman" w:eastAsia="Times New Roman" w:hAnsi="Times New Roman" w:cs="Times New Roman"/>
          <w:sz w:val="24"/>
          <w:szCs w:val="24"/>
          <w:lang w:eastAsia="ru-RU"/>
        </w:rPr>
        <w:t>должна быть высокой. Плотная обложка с закругленными краями позволит тетради прослужить дольше. Не стоит брать толстые тетрадки, дающие дополнительный вес. Кроме того, «слепящая» белизна листов может плохо отразиться на зрении ребенка, поэтому лучше отдать предпочтение чуть желтоватой или синеватой бумаге. </w:t>
      </w:r>
    </w:p>
    <w:p w:rsidR="00223205" w:rsidRPr="00223205"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Применение глянцевой бумаги не допускается. Толщина линий, образующих строки и клетки, должна быть 0,1-0,4 мм в зависимости от вида линовок.</w:t>
      </w:r>
    </w:p>
    <w:p w:rsidR="00D370AA" w:rsidRPr="002144C5"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Для производства альбомов, папок и тетрадей для рисования используется бумага рисовальная, а также другие виды полиграфической бумаги с массой бумаги площадью 1 м</w:t>
      </w:r>
      <w:r w:rsidRPr="00223205">
        <w:rPr>
          <w:rFonts w:ascii="Times New Roman" w:eastAsia="Times New Roman" w:hAnsi="Times New Roman" w:cs="Times New Roman"/>
          <w:sz w:val="24"/>
          <w:szCs w:val="24"/>
          <w:vertAlign w:val="superscript"/>
          <w:lang w:eastAsia="ru-RU"/>
        </w:rPr>
        <w:t>2</w:t>
      </w:r>
      <w:r w:rsidRPr="00ED07BD">
        <w:rPr>
          <w:rFonts w:ascii="Times New Roman" w:eastAsia="Times New Roman" w:hAnsi="Times New Roman" w:cs="Times New Roman"/>
          <w:sz w:val="24"/>
          <w:szCs w:val="24"/>
          <w:vertAlign w:val="superscript"/>
          <w:lang w:eastAsia="ru-RU"/>
        </w:rPr>
        <w:t> </w:t>
      </w:r>
      <w:r w:rsidRPr="00223205">
        <w:rPr>
          <w:rFonts w:ascii="Times New Roman" w:eastAsia="Times New Roman" w:hAnsi="Times New Roman" w:cs="Times New Roman"/>
          <w:sz w:val="24"/>
          <w:szCs w:val="24"/>
          <w:lang w:eastAsia="ru-RU"/>
        </w:rPr>
        <w:t>от</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vertAlign w:val="superscript"/>
          <w:lang w:eastAsia="ru-RU"/>
        </w:rPr>
        <w:t>100,0+-5,0</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lang w:eastAsia="ru-RU"/>
        </w:rPr>
        <w:t>г до</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vertAlign w:val="superscript"/>
          <w:lang w:eastAsia="ru-RU"/>
        </w:rPr>
        <w:t>160,0+-7,0</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lang w:eastAsia="ru-RU"/>
        </w:rPr>
        <w:t>г; альбомов и папок для черчения - бумага чертежная, а также другие виды полиграфической бумаги с массой бумаги площадью 1 м</w:t>
      </w:r>
      <w:r w:rsidRPr="00223205">
        <w:rPr>
          <w:rFonts w:ascii="Times New Roman" w:eastAsia="Times New Roman" w:hAnsi="Times New Roman" w:cs="Times New Roman"/>
          <w:sz w:val="24"/>
          <w:szCs w:val="24"/>
          <w:vertAlign w:val="superscript"/>
          <w:lang w:eastAsia="ru-RU"/>
        </w:rPr>
        <w:t>2</w:t>
      </w:r>
      <w:r w:rsidRPr="00ED07BD">
        <w:rPr>
          <w:rFonts w:ascii="Times New Roman" w:eastAsia="Times New Roman" w:hAnsi="Times New Roman" w:cs="Times New Roman"/>
          <w:sz w:val="24"/>
          <w:szCs w:val="24"/>
          <w:vertAlign w:val="superscript"/>
          <w:lang w:eastAsia="ru-RU"/>
        </w:rPr>
        <w:t> </w:t>
      </w:r>
      <w:r w:rsidRPr="00223205">
        <w:rPr>
          <w:rFonts w:ascii="Times New Roman" w:eastAsia="Times New Roman" w:hAnsi="Times New Roman" w:cs="Times New Roman"/>
          <w:sz w:val="24"/>
          <w:szCs w:val="24"/>
          <w:lang w:eastAsia="ru-RU"/>
        </w:rPr>
        <w:t>от</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vertAlign w:val="superscript"/>
          <w:lang w:eastAsia="ru-RU"/>
        </w:rPr>
        <w:t>160,0+-7,0</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lang w:eastAsia="ru-RU"/>
        </w:rPr>
        <w:t>г до</w:t>
      </w:r>
      <w:r w:rsidRPr="00ED07BD">
        <w:rPr>
          <w:rFonts w:ascii="Times New Roman" w:eastAsia="Times New Roman" w:hAnsi="Times New Roman" w:cs="Times New Roman"/>
          <w:sz w:val="24"/>
          <w:szCs w:val="24"/>
          <w:lang w:eastAsia="ru-RU"/>
        </w:rPr>
        <w:t> </w:t>
      </w:r>
      <w:r w:rsidRPr="00223205">
        <w:rPr>
          <w:rFonts w:ascii="Times New Roman" w:eastAsia="Times New Roman" w:hAnsi="Times New Roman" w:cs="Times New Roman"/>
          <w:sz w:val="24"/>
          <w:szCs w:val="24"/>
          <w:vertAlign w:val="superscript"/>
          <w:lang w:eastAsia="ru-RU"/>
        </w:rPr>
        <w:t>200,0+-8,0</w:t>
      </w:r>
      <w:r w:rsidRPr="00223205">
        <w:rPr>
          <w:rFonts w:ascii="Times New Roman" w:eastAsia="Times New Roman" w:hAnsi="Times New Roman" w:cs="Times New Roman"/>
          <w:sz w:val="24"/>
          <w:szCs w:val="24"/>
          <w:lang w:eastAsia="ru-RU"/>
        </w:rPr>
        <w:t>г.</w:t>
      </w:r>
      <w:r w:rsidR="00ED07BD">
        <w:rPr>
          <w:rFonts w:ascii="Times New Roman" w:eastAsia="Times New Roman" w:hAnsi="Times New Roman" w:cs="Times New Roman"/>
          <w:sz w:val="24"/>
          <w:szCs w:val="24"/>
          <w:lang w:eastAsia="ru-RU"/>
        </w:rPr>
        <w:t xml:space="preserve"> </w:t>
      </w:r>
      <w:r w:rsidRPr="00223205">
        <w:rPr>
          <w:rFonts w:ascii="Times New Roman" w:eastAsia="Times New Roman" w:hAnsi="Times New Roman" w:cs="Times New Roman"/>
          <w:sz w:val="24"/>
          <w:szCs w:val="24"/>
          <w:lang w:eastAsia="ru-RU"/>
        </w:rPr>
        <w:t>Шк</w:t>
      </w:r>
      <w:r w:rsidRPr="00ED07BD">
        <w:rPr>
          <w:rFonts w:ascii="Times New Roman" w:eastAsia="Times New Roman" w:hAnsi="Times New Roman" w:cs="Times New Roman"/>
          <w:sz w:val="24"/>
          <w:szCs w:val="24"/>
          <w:lang w:eastAsia="ru-RU"/>
        </w:rPr>
        <w:t>ольно-письменные принадлежности</w:t>
      </w:r>
      <w:r w:rsidRPr="00223205">
        <w:rPr>
          <w:rFonts w:ascii="Times New Roman" w:eastAsia="Times New Roman" w:hAnsi="Times New Roman" w:cs="Times New Roman"/>
          <w:sz w:val="24"/>
          <w:szCs w:val="24"/>
          <w:lang w:eastAsia="ru-RU"/>
        </w:rPr>
        <w:t xml:space="preserve"> не должны иметь резкий химический запах.</w:t>
      </w:r>
    </w:p>
    <w:p w:rsidR="00ED07BD" w:rsidRDefault="00D370AA" w:rsidP="002144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70AA">
        <w:rPr>
          <w:rFonts w:ascii="Times New Roman" w:eastAsia="Times New Roman" w:hAnsi="Times New Roman" w:cs="Times New Roman"/>
          <w:b/>
          <w:sz w:val="24"/>
          <w:szCs w:val="24"/>
          <w:lang w:eastAsia="ru-RU"/>
        </w:rPr>
        <w:t>Ручки.</w:t>
      </w:r>
      <w:r>
        <w:rPr>
          <w:rFonts w:ascii="Times New Roman" w:eastAsia="Times New Roman" w:hAnsi="Times New Roman" w:cs="Times New Roman"/>
          <w:sz w:val="24"/>
          <w:szCs w:val="24"/>
          <w:lang w:eastAsia="ru-RU"/>
        </w:rPr>
        <w:t xml:space="preserve"> </w:t>
      </w:r>
      <w:r w:rsidR="00223205" w:rsidRPr="00223205">
        <w:rPr>
          <w:rFonts w:ascii="Times New Roman" w:eastAsia="Times New Roman" w:hAnsi="Times New Roman" w:cs="Times New Roman"/>
          <w:sz w:val="24"/>
          <w:szCs w:val="24"/>
          <w:lang w:eastAsia="ru-RU"/>
        </w:rPr>
        <w:t xml:space="preserve">Помните, что при выборе ручки следует учитывать возраст ребенка. Чтобы ребенку было удобно писать и не возникала усталость откажитесь </w:t>
      </w:r>
      <w:proofErr w:type="gramStart"/>
      <w:r w:rsidR="00223205" w:rsidRPr="00223205">
        <w:rPr>
          <w:rFonts w:ascii="Times New Roman" w:eastAsia="Times New Roman" w:hAnsi="Times New Roman" w:cs="Times New Roman"/>
          <w:sz w:val="24"/>
          <w:szCs w:val="24"/>
          <w:lang w:eastAsia="ru-RU"/>
        </w:rPr>
        <w:t>от ручек</w:t>
      </w:r>
      <w:proofErr w:type="gramEnd"/>
      <w:r w:rsidR="00223205" w:rsidRPr="00223205">
        <w:rPr>
          <w:rFonts w:ascii="Times New Roman" w:eastAsia="Times New Roman" w:hAnsi="Times New Roman" w:cs="Times New Roman"/>
          <w:sz w:val="24"/>
          <w:szCs w:val="24"/>
          <w:lang w:eastAsia="ru-RU"/>
        </w:rPr>
        <w:t xml:space="preserve"> выполненных из тяжелого скользкого материала со светлыми чернилами. Обратите внимание на пластиковые экземпляры с резиновыми элементами, которые позволяют легко держать товар в руке.</w:t>
      </w:r>
      <w:r w:rsidR="00ED07BD" w:rsidRPr="00ED07BD">
        <w:rPr>
          <w:rFonts w:ascii="Times New Roman" w:eastAsia="Times New Roman" w:hAnsi="Times New Roman" w:cs="Times New Roman"/>
          <w:sz w:val="24"/>
          <w:szCs w:val="24"/>
          <w:lang w:eastAsia="ru-RU"/>
        </w:rPr>
        <w:t xml:space="preserve"> </w:t>
      </w:r>
      <w:r w:rsidR="00ED07BD" w:rsidRPr="00223205">
        <w:rPr>
          <w:rFonts w:ascii="Times New Roman" w:eastAsia="Times New Roman" w:hAnsi="Times New Roman" w:cs="Times New Roman"/>
          <w:sz w:val="24"/>
          <w:szCs w:val="24"/>
          <w:lang w:eastAsia="ru-RU"/>
        </w:rPr>
        <w:t>Не рекомендуются толстые, скользкие и ребристые письменные принадлежности. Выбирая ручку в магазине, попробуйте пописать ей сами и попросите ребенка сделать то же самое.</w:t>
      </w:r>
    </w:p>
    <w:p w:rsidR="00D370AA" w:rsidRDefault="00223205" w:rsidP="002144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 xml:space="preserve">Для начальной школы больше подойдет шариковая ручка, а школьникам уже имеющим навык письма будет в пору использование </w:t>
      </w:r>
      <w:proofErr w:type="spellStart"/>
      <w:r w:rsidRPr="00223205">
        <w:rPr>
          <w:rFonts w:ascii="Times New Roman" w:eastAsia="Times New Roman" w:hAnsi="Times New Roman" w:cs="Times New Roman"/>
          <w:sz w:val="24"/>
          <w:szCs w:val="24"/>
          <w:lang w:eastAsia="ru-RU"/>
        </w:rPr>
        <w:t>гелевой</w:t>
      </w:r>
      <w:proofErr w:type="spellEnd"/>
      <w:r w:rsidRPr="00223205">
        <w:rPr>
          <w:rFonts w:ascii="Times New Roman" w:eastAsia="Times New Roman" w:hAnsi="Times New Roman" w:cs="Times New Roman"/>
          <w:sz w:val="24"/>
          <w:szCs w:val="24"/>
          <w:lang w:eastAsia="ru-RU"/>
        </w:rPr>
        <w:t xml:space="preserve"> ручки.</w:t>
      </w:r>
    </w:p>
    <w:p w:rsidR="00D370AA" w:rsidRDefault="00223205" w:rsidP="002144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А вот ручку с масляным наполнением может легко освоить любой ученик независимо от его возраста.</w:t>
      </w:r>
    </w:p>
    <w:p w:rsidR="00ED07BD" w:rsidRPr="00223205" w:rsidRDefault="00D370AA" w:rsidP="002144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370AA">
        <w:rPr>
          <w:rFonts w:ascii="Times New Roman" w:eastAsia="Times New Roman" w:hAnsi="Times New Roman" w:cs="Times New Roman"/>
          <w:b/>
          <w:sz w:val="24"/>
          <w:szCs w:val="24"/>
          <w:lang w:eastAsia="ru-RU"/>
        </w:rPr>
        <w:lastRenderedPageBreak/>
        <w:t>Карандаши.</w:t>
      </w:r>
      <w:r>
        <w:rPr>
          <w:rFonts w:ascii="Times New Roman" w:eastAsia="Times New Roman" w:hAnsi="Times New Roman" w:cs="Times New Roman"/>
          <w:sz w:val="24"/>
          <w:szCs w:val="24"/>
          <w:lang w:eastAsia="ru-RU"/>
        </w:rPr>
        <w:t xml:space="preserve"> </w:t>
      </w:r>
      <w:r w:rsidR="00223205" w:rsidRPr="00223205">
        <w:rPr>
          <w:rFonts w:ascii="Times New Roman" w:eastAsia="Times New Roman" w:hAnsi="Times New Roman" w:cs="Times New Roman"/>
          <w:sz w:val="24"/>
          <w:szCs w:val="24"/>
          <w:lang w:eastAsia="ru-RU"/>
        </w:rPr>
        <w:t>Выбирая карандаши, присмотритесь к изделиям трехгранной формы, так как они не будут выскальзывать (как круглые) или вызывать усталость (как многогранные).</w:t>
      </w:r>
      <w:r w:rsidR="00ED07BD" w:rsidRPr="00ED07BD">
        <w:rPr>
          <w:rFonts w:ascii="Times New Roman" w:eastAsia="Times New Roman" w:hAnsi="Times New Roman" w:cs="Times New Roman"/>
          <w:sz w:val="24"/>
          <w:szCs w:val="24"/>
          <w:lang w:eastAsia="ru-RU"/>
        </w:rPr>
        <w:t xml:space="preserve"> Также к</w:t>
      </w:r>
      <w:r w:rsidR="00ED07BD" w:rsidRPr="00223205">
        <w:rPr>
          <w:rFonts w:ascii="Times New Roman" w:eastAsia="Times New Roman" w:hAnsi="Times New Roman" w:cs="Times New Roman"/>
          <w:sz w:val="24"/>
          <w:szCs w:val="24"/>
          <w:lang w:eastAsia="ru-RU"/>
        </w:rPr>
        <w:t>арандашами круглой формы писать и рисовать неудобно, потому что они постоянно скользят. От карандашей с многогранной формой очень быстро устают пальцы. Поэтому наиболее удобны и эргономичны карандаши трехгранной формы. Желательно, чтобы корпус карандаша был выполнен из пластика. Такой корпус достаточно пластичен, и грифель внутри него не сломается.</w:t>
      </w:r>
    </w:p>
    <w:p w:rsidR="00D370AA"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 xml:space="preserve">При этом будет лучше, если карандаш имеет твердо-мягкий стержень, благодаря которому ребенок сможет использовать </w:t>
      </w:r>
      <w:proofErr w:type="gramStart"/>
      <w:r w:rsidRPr="00223205">
        <w:rPr>
          <w:rFonts w:ascii="Times New Roman" w:eastAsia="Times New Roman" w:hAnsi="Times New Roman" w:cs="Times New Roman"/>
          <w:sz w:val="24"/>
          <w:szCs w:val="24"/>
          <w:lang w:eastAsia="ru-RU"/>
        </w:rPr>
        <w:t>изделие</w:t>
      </w:r>
      <w:proofErr w:type="gramEnd"/>
      <w:r w:rsidRPr="00223205">
        <w:rPr>
          <w:rFonts w:ascii="Times New Roman" w:eastAsia="Times New Roman" w:hAnsi="Times New Roman" w:cs="Times New Roman"/>
          <w:sz w:val="24"/>
          <w:szCs w:val="24"/>
          <w:lang w:eastAsia="ru-RU"/>
        </w:rPr>
        <w:t xml:space="preserve"> не прикладывая особых усилий.</w:t>
      </w:r>
    </w:p>
    <w:p w:rsidR="00223205" w:rsidRPr="00223205" w:rsidRDefault="00D370AA"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D370AA">
        <w:rPr>
          <w:rFonts w:ascii="Times New Roman" w:eastAsia="Times New Roman" w:hAnsi="Times New Roman" w:cs="Times New Roman"/>
          <w:b/>
          <w:sz w:val="24"/>
          <w:szCs w:val="24"/>
          <w:lang w:eastAsia="ru-RU"/>
        </w:rPr>
        <w:t>Фломастеры.</w:t>
      </w:r>
      <w:r>
        <w:rPr>
          <w:rFonts w:ascii="Times New Roman" w:eastAsia="Times New Roman" w:hAnsi="Times New Roman" w:cs="Times New Roman"/>
          <w:sz w:val="24"/>
          <w:szCs w:val="24"/>
          <w:lang w:eastAsia="ru-RU"/>
        </w:rPr>
        <w:t xml:space="preserve"> </w:t>
      </w:r>
      <w:r w:rsidR="00223205" w:rsidRPr="00223205">
        <w:rPr>
          <w:rFonts w:ascii="Times New Roman" w:eastAsia="Times New Roman" w:hAnsi="Times New Roman" w:cs="Times New Roman"/>
          <w:sz w:val="24"/>
          <w:szCs w:val="24"/>
          <w:lang w:eastAsia="ru-RU"/>
        </w:rPr>
        <w:t>Выбирая фломастеры, обратите внимание на то, чтобы от них не исходил резкий запах.</w:t>
      </w:r>
    </w:p>
    <w:p w:rsidR="00D370AA" w:rsidRPr="00223205" w:rsidRDefault="00223205" w:rsidP="002144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Желательно приобретать фломастеры, которые хорошо смываются. Это значительно упростит вашу задачу смыть последствия творчества со стола, одежды или рук.</w:t>
      </w:r>
      <w:r w:rsidR="00ED07BD" w:rsidRPr="00ED07BD">
        <w:rPr>
          <w:rFonts w:ascii="Times New Roman" w:eastAsia="Times New Roman" w:hAnsi="Times New Roman" w:cs="Times New Roman"/>
          <w:sz w:val="24"/>
          <w:szCs w:val="24"/>
          <w:lang w:eastAsia="ru-RU"/>
        </w:rPr>
        <w:t xml:space="preserve"> </w:t>
      </w:r>
      <w:r w:rsidR="00ED07BD" w:rsidRPr="00223205">
        <w:rPr>
          <w:rFonts w:ascii="Times New Roman" w:eastAsia="Times New Roman" w:hAnsi="Times New Roman" w:cs="Times New Roman"/>
          <w:sz w:val="24"/>
          <w:szCs w:val="24"/>
          <w:lang w:eastAsia="ru-RU"/>
        </w:rPr>
        <w:t>Чтобы фломастеры не пересыхали быстро, рекомендуется выбирать товары с вентилируемым колпачком. Набора из шести или восьми фломастеров вполне хватит ребенку для школьных занятий.</w:t>
      </w:r>
    </w:p>
    <w:p w:rsidR="00223205" w:rsidRPr="00223205" w:rsidRDefault="00223205" w:rsidP="002144C5">
      <w:pPr>
        <w:shd w:val="clear" w:color="auto" w:fill="FFFFFF"/>
        <w:spacing w:after="0" w:line="294" w:lineRule="atLeast"/>
        <w:ind w:firstLine="708"/>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Не забудьте о маркировке! Она должна содержать следующую информацию (на русском языке):</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наименование страны, где изготовлена продукция;</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наименование и местонахождение изготовителя (уполномоченного изготовителем лица), импортера, дистрибьютора;</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наименование и вид (назначение) изделия;</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дата изготовления;</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единый знак обращения на рынке;</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срок службы продукции (при необходимости);</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гарантийный срок службы (при необходимости);</w:t>
      </w:r>
    </w:p>
    <w:p w:rsidR="00223205" w:rsidRPr="00223205" w:rsidRDefault="00223205" w:rsidP="002144C5">
      <w:pPr>
        <w:numPr>
          <w:ilvl w:val="0"/>
          <w:numId w:val="1"/>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товарный знак (при наличии).</w:t>
      </w:r>
    </w:p>
    <w:p w:rsidR="00223205" w:rsidRPr="00223205" w:rsidRDefault="00223205" w:rsidP="002144C5">
      <w:pPr>
        <w:shd w:val="clear" w:color="auto" w:fill="FFFFFF"/>
        <w:spacing w:after="0" w:line="294" w:lineRule="atLeast"/>
        <w:jc w:val="both"/>
        <w:rPr>
          <w:rFonts w:ascii="Times New Roman" w:eastAsia="Times New Roman" w:hAnsi="Times New Roman" w:cs="Times New Roman"/>
          <w:sz w:val="24"/>
          <w:szCs w:val="24"/>
          <w:lang w:eastAsia="ru-RU"/>
        </w:rPr>
      </w:pPr>
      <w:r w:rsidRPr="00223205">
        <w:rPr>
          <w:rFonts w:ascii="Times New Roman" w:eastAsia="Times New Roman" w:hAnsi="Times New Roman" w:cs="Times New Roman"/>
          <w:sz w:val="24"/>
          <w:szCs w:val="24"/>
          <w:lang w:eastAsia="ru-RU"/>
        </w:rPr>
        <w:t>Уважаемые потребители, помните, что ваша внимательность, осведомленность и серьезное отношение к каждой покупке поможет сделать правильный выбор без особых усилий!</w:t>
      </w:r>
    </w:p>
    <w:p w:rsidR="00F162F8" w:rsidRDefault="00F162F8"/>
    <w:p w:rsidR="00475A5D" w:rsidRPr="00475A5D" w:rsidRDefault="00475A5D" w:rsidP="00475A5D">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A5D">
        <w:rPr>
          <w:rFonts w:ascii="Times New Roman" w:eastAsia="Calibri" w:hAnsi="Times New Roman" w:cs="Times New Roman"/>
          <w:sz w:val="24"/>
          <w:szCs w:val="24"/>
        </w:rPr>
        <w:t>Юрисконсульт филиала ФБУЗ «Центр гигиены и эпидемиологии в</w:t>
      </w:r>
    </w:p>
    <w:p w:rsidR="00475A5D" w:rsidRPr="00475A5D" w:rsidRDefault="00475A5D" w:rsidP="00475A5D">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0" w:name="_GoBack"/>
      <w:bookmarkEnd w:id="0"/>
      <w:r w:rsidRPr="00475A5D">
        <w:rPr>
          <w:rFonts w:ascii="Times New Roman" w:eastAsia="Calibri" w:hAnsi="Times New Roman" w:cs="Times New Roman"/>
          <w:sz w:val="24"/>
          <w:szCs w:val="24"/>
        </w:rPr>
        <w:t xml:space="preserve">Чувашской Республике – Чувашии в г. </w:t>
      </w:r>
      <w:proofErr w:type="gramStart"/>
      <w:r w:rsidRPr="00475A5D">
        <w:rPr>
          <w:rFonts w:ascii="Times New Roman" w:eastAsia="Calibri" w:hAnsi="Times New Roman" w:cs="Times New Roman"/>
          <w:sz w:val="24"/>
          <w:szCs w:val="24"/>
        </w:rPr>
        <w:t xml:space="preserve">Новочебоксарске»   </w:t>
      </w:r>
      <w:proofErr w:type="gramEnd"/>
      <w:r w:rsidRPr="00475A5D">
        <w:rPr>
          <w:rFonts w:ascii="Times New Roman" w:eastAsia="Calibri" w:hAnsi="Times New Roman" w:cs="Times New Roman"/>
          <w:sz w:val="24"/>
          <w:szCs w:val="24"/>
        </w:rPr>
        <w:t xml:space="preserve">                                            К. А. Хораськин</w:t>
      </w:r>
    </w:p>
    <w:p w:rsidR="00475A5D" w:rsidRPr="00475A5D" w:rsidRDefault="00475A5D" w:rsidP="00475A5D">
      <w:pPr>
        <w:spacing w:after="0" w:line="240" w:lineRule="auto"/>
        <w:ind w:left="-567"/>
        <w:jc w:val="both"/>
        <w:rPr>
          <w:rFonts w:ascii="Times New Roman" w:eastAsia="Calibri" w:hAnsi="Times New Roman" w:cs="Times New Roman"/>
          <w:sz w:val="24"/>
          <w:szCs w:val="24"/>
        </w:rPr>
      </w:pPr>
    </w:p>
    <w:p w:rsidR="00BC04C7" w:rsidRDefault="00BC04C7"/>
    <w:p w:rsidR="00BC04C7" w:rsidRDefault="00BC04C7"/>
    <w:p w:rsidR="00BC04C7" w:rsidRDefault="00BC04C7"/>
    <w:p w:rsidR="00BC04C7" w:rsidRPr="00BC04C7" w:rsidRDefault="00BC04C7">
      <w:pPr>
        <w:rPr>
          <w:rFonts w:ascii="Times New Roman" w:hAnsi="Times New Roman" w:cs="Times New Roman"/>
          <w:sz w:val="24"/>
          <w:szCs w:val="24"/>
        </w:rPr>
      </w:pPr>
    </w:p>
    <w:sectPr w:rsidR="00BC04C7" w:rsidRPr="00BC04C7" w:rsidSect="002232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B5AB0"/>
    <w:multiLevelType w:val="multilevel"/>
    <w:tmpl w:val="A986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5"/>
    <w:rsid w:val="000A1AF7"/>
    <w:rsid w:val="002144C5"/>
    <w:rsid w:val="00223205"/>
    <w:rsid w:val="00443DA5"/>
    <w:rsid w:val="00475A5D"/>
    <w:rsid w:val="00477C40"/>
    <w:rsid w:val="00510EA2"/>
    <w:rsid w:val="00762551"/>
    <w:rsid w:val="00A466C3"/>
    <w:rsid w:val="00BC04C7"/>
    <w:rsid w:val="00CF0D4B"/>
    <w:rsid w:val="00D370AA"/>
    <w:rsid w:val="00ED07BD"/>
    <w:rsid w:val="00F1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9D28"/>
  <w15:docId w15:val="{A29213AB-FCA9-4E4D-86AF-6EB1755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32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3205"/>
    <w:rPr>
      <w:rFonts w:ascii="Times New Roman" w:eastAsia="Times New Roman" w:hAnsi="Times New Roman" w:cs="Times New Roman"/>
      <w:b/>
      <w:bCs/>
      <w:sz w:val="36"/>
      <w:szCs w:val="36"/>
      <w:lang w:eastAsia="ru-RU"/>
    </w:rPr>
  </w:style>
  <w:style w:type="character" w:styleId="a3">
    <w:name w:val="Strong"/>
    <w:basedOn w:val="a0"/>
    <w:uiPriority w:val="22"/>
    <w:qFormat/>
    <w:rsid w:val="00223205"/>
    <w:rPr>
      <w:b/>
      <w:bCs/>
    </w:rPr>
  </w:style>
  <w:style w:type="paragraph" w:styleId="a4">
    <w:name w:val="Normal (Web)"/>
    <w:basedOn w:val="a"/>
    <w:uiPriority w:val="99"/>
    <w:semiHidden/>
    <w:unhideWhenUsed/>
    <w:rsid w:val="00223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5717">
      <w:bodyDiv w:val="1"/>
      <w:marLeft w:val="0"/>
      <w:marRight w:val="0"/>
      <w:marTop w:val="0"/>
      <w:marBottom w:val="0"/>
      <w:divBdr>
        <w:top w:val="none" w:sz="0" w:space="0" w:color="auto"/>
        <w:left w:val="none" w:sz="0" w:space="0" w:color="auto"/>
        <w:bottom w:val="none" w:sz="0" w:space="0" w:color="auto"/>
        <w:right w:val="none" w:sz="0" w:space="0" w:color="auto"/>
      </w:divBdr>
    </w:div>
    <w:div w:id="5424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ФБУЗ Центр гигианы и эпидемиологии в ЧР</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Хораськин Кирилл Александрович</cp:lastModifiedBy>
  <cp:revision>12</cp:revision>
  <dcterms:created xsi:type="dcterms:W3CDTF">2019-08-23T08:09:00Z</dcterms:created>
  <dcterms:modified xsi:type="dcterms:W3CDTF">2024-08-20T12:42:00Z</dcterms:modified>
</cp:coreProperties>
</file>