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6" w:rsidRDefault="00375BE0">
      <w:pPr>
        <w:pStyle w:val="1"/>
        <w:spacing w:before="71"/>
        <w:ind w:left="961" w:right="388"/>
        <w:jc w:val="center"/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</w:p>
    <w:p w:rsidR="004003F6" w:rsidRDefault="00375BE0">
      <w:pPr>
        <w:spacing w:before="41"/>
        <w:ind w:left="961" w:right="385"/>
        <w:jc w:val="center"/>
        <w:rPr>
          <w:b/>
          <w:sz w:val="24"/>
        </w:rPr>
      </w:pPr>
      <w:r>
        <w:rPr>
          <w:b/>
          <w:sz w:val="24"/>
        </w:rPr>
        <w:t>«ЛИТЕРАТУРА 10-11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p w:rsidR="004003F6" w:rsidRDefault="004003F6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003F6" w:rsidRDefault="00375BE0">
      <w:pPr>
        <w:pStyle w:val="a3"/>
        <w:spacing w:line="276" w:lineRule="auto"/>
        <w:ind w:right="103"/>
      </w:pPr>
      <w:r>
        <w:t>Рабочая программа по литературе на базовом уровне среднего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г. № 413, 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637-р).</w:t>
      </w:r>
    </w:p>
    <w:p w:rsidR="004003F6" w:rsidRDefault="004003F6">
      <w:pPr>
        <w:pStyle w:val="a3"/>
        <w:spacing w:before="1"/>
        <w:ind w:left="0" w:firstLine="0"/>
        <w:jc w:val="left"/>
        <w:rPr>
          <w:sz w:val="28"/>
        </w:rPr>
      </w:pPr>
    </w:p>
    <w:p w:rsidR="004003F6" w:rsidRDefault="00375BE0">
      <w:pPr>
        <w:pStyle w:val="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4003F6" w:rsidRDefault="00375BE0">
      <w:pPr>
        <w:pStyle w:val="a3"/>
        <w:spacing w:before="36" w:line="276" w:lineRule="auto"/>
        <w:ind w:right="101"/>
      </w:pPr>
      <w:r>
        <w:t>Учебный предмет «Литература» способствует формированию духовного облика 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</w:t>
      </w:r>
      <w:r>
        <w:rPr>
          <w:spacing w:val="1"/>
        </w:rPr>
        <w:t xml:space="preserve"> </w:t>
      </w:r>
      <w:r>
        <w:t>основ их миропонимания и национального самосознания. Особенности литературы как</w:t>
      </w:r>
      <w:r>
        <w:rPr>
          <w:spacing w:val="1"/>
        </w:rPr>
        <w:t xml:space="preserve"> </w:t>
      </w:r>
      <w:r>
        <w:t>школьного предмета связаны с тем, что литературные произведения являются 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4003F6" w:rsidRDefault="00375BE0">
      <w:pPr>
        <w:pStyle w:val="a3"/>
        <w:spacing w:before="1" w:line="276" w:lineRule="auto"/>
        <w:ind w:right="103"/>
      </w:pPr>
      <w:r>
        <w:t>Основу содержания литературного образования в 10–11 классах составляют чтение и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художественного произведения, умения его анализировать и интерпретировать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жизненным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читательским</w:t>
      </w:r>
      <w:r>
        <w:rPr>
          <w:spacing w:val="-6"/>
        </w:rPr>
        <w:t xml:space="preserve"> </w:t>
      </w:r>
      <w:r>
        <w:t>опытом.</w:t>
      </w:r>
    </w:p>
    <w:p w:rsidR="004003F6" w:rsidRDefault="00375BE0">
      <w:pPr>
        <w:pStyle w:val="a3"/>
        <w:spacing w:before="1" w:line="276" w:lineRule="auto"/>
        <w:ind w:right="110"/>
      </w:pPr>
      <w:r>
        <w:t>Литературное образование в средней школе преемственно по отношению к курсу</w:t>
      </w:r>
      <w:r>
        <w:rPr>
          <w:spacing w:val="1"/>
        </w:rPr>
        <w:t xml:space="preserve"> </w:t>
      </w:r>
      <w:r>
        <w:t xml:space="preserve">литературы в основной школе. Происходит углубление </w:t>
      </w:r>
      <w:proofErr w:type="spellStart"/>
      <w:r>
        <w:t>межпредметных</w:t>
      </w:r>
      <w:proofErr w:type="spellEnd"/>
      <w:r>
        <w:t xml:space="preserve"> связей с 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миру.</w:t>
      </w:r>
    </w:p>
    <w:p w:rsidR="004003F6" w:rsidRDefault="00375BE0">
      <w:pPr>
        <w:pStyle w:val="a3"/>
        <w:tabs>
          <w:tab w:val="left" w:pos="1375"/>
          <w:tab w:val="left" w:pos="2118"/>
          <w:tab w:val="left" w:pos="3692"/>
          <w:tab w:val="left" w:pos="5332"/>
          <w:tab w:val="left" w:pos="6372"/>
          <w:tab w:val="left" w:pos="6967"/>
          <w:tab w:val="left" w:pos="8137"/>
        </w:tabs>
        <w:spacing w:line="276" w:lineRule="auto"/>
        <w:ind w:right="104"/>
        <w:jc w:val="right"/>
      </w:pPr>
      <w:r>
        <w:t>В</w:t>
      </w:r>
      <w:r>
        <w:rPr>
          <w:spacing w:val="32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«Литература»</w:t>
      </w:r>
      <w:r>
        <w:rPr>
          <w:spacing w:val="34"/>
        </w:rPr>
        <w:t xml:space="preserve"> </w:t>
      </w:r>
      <w:r>
        <w:t>учтены</w:t>
      </w:r>
      <w:r>
        <w:rPr>
          <w:spacing w:val="35"/>
        </w:rPr>
        <w:t xml:space="preserve"> </w:t>
      </w:r>
      <w:r>
        <w:t>этапы</w:t>
      </w:r>
      <w:r>
        <w:rPr>
          <w:spacing w:val="32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историко-литературного</w:t>
      </w:r>
      <w:r>
        <w:rPr>
          <w:spacing w:val="6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половины ХIХ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ХХI века,</w:t>
      </w:r>
      <w:r>
        <w:rPr>
          <w:spacing w:val="5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разделы, включающие произведения литератур народов России и зарубежной литературы.</w:t>
      </w:r>
      <w:r>
        <w:rPr>
          <w:spacing w:val="-57"/>
        </w:rPr>
        <w:t xml:space="preserve"> </w:t>
      </w:r>
      <w:r>
        <w:t>Основные</w:t>
      </w:r>
      <w:r>
        <w:tab/>
        <w:t>виды</w:t>
      </w:r>
      <w:r>
        <w:tab/>
        <w:t>деятельности</w:t>
      </w:r>
      <w:r>
        <w:tab/>
        <w:t>обучающихся</w:t>
      </w:r>
      <w:r>
        <w:tab/>
        <w:t>указаны</w:t>
      </w:r>
      <w:r>
        <w:tab/>
        <w:t>при</w:t>
      </w:r>
      <w:r>
        <w:tab/>
        <w:t>изучении</w:t>
      </w:r>
      <w:r>
        <w:tab/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обзорной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направлены</w:t>
      </w:r>
      <w:r>
        <w:rPr>
          <w:spacing w:val="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планируемых</w:t>
      </w:r>
    </w:p>
    <w:p w:rsidR="004003F6" w:rsidRDefault="00375BE0">
      <w:pPr>
        <w:pStyle w:val="a3"/>
        <w:spacing w:before="1"/>
        <w:ind w:firstLine="0"/>
      </w:pP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литературе.</w:t>
      </w:r>
    </w:p>
    <w:p w:rsidR="004003F6" w:rsidRDefault="00375BE0">
      <w:pPr>
        <w:pStyle w:val="a3"/>
        <w:spacing w:before="41" w:line="276" w:lineRule="auto"/>
        <w:ind w:right="10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 Планируемые предметные результаты на углублённом уровне реализуются</w:t>
      </w:r>
      <w:r>
        <w:rPr>
          <w:spacing w:val="1"/>
        </w:rPr>
        <w:t xml:space="preserve"> </w:t>
      </w:r>
      <w:r>
        <w:t>в отношении наиболее мотивированных и способных обучающихся, выбравших 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предмета.</w:t>
      </w:r>
    </w:p>
    <w:p w:rsidR="004003F6" w:rsidRDefault="004003F6">
      <w:pPr>
        <w:pStyle w:val="a3"/>
        <w:spacing w:before="2"/>
        <w:ind w:left="0" w:firstLine="0"/>
        <w:jc w:val="left"/>
        <w:rPr>
          <w:sz w:val="28"/>
        </w:rPr>
      </w:pPr>
    </w:p>
    <w:p w:rsidR="004003F6" w:rsidRDefault="00375BE0">
      <w:pPr>
        <w:pStyle w:val="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4003F6" w:rsidRDefault="00375BE0">
      <w:pPr>
        <w:pStyle w:val="a3"/>
        <w:spacing w:before="36"/>
        <w:ind w:left="686" w:firstLine="0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состоят:</w:t>
      </w:r>
    </w:p>
    <w:p w:rsidR="004003F6" w:rsidRDefault="004003F6">
      <w:pPr>
        <w:sectPr w:rsidR="004003F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4003F6" w:rsidRDefault="00375BE0">
      <w:pPr>
        <w:pStyle w:val="a3"/>
        <w:spacing w:before="66" w:line="276" w:lineRule="auto"/>
        <w:ind w:right="109"/>
      </w:pPr>
      <w:r>
        <w:lastRenderedPageBreak/>
        <w:t xml:space="preserve">в </w:t>
      </w:r>
      <w:proofErr w:type="spellStart"/>
      <w:r>
        <w:t>сформированности</w:t>
      </w:r>
      <w:proofErr w:type="spellEnd"/>
      <w:r>
        <w:t xml:space="preserve"> чувства причастности к отечественным культурным традициям,</w:t>
      </w:r>
      <w:r>
        <w:rPr>
          <w:spacing w:val="-57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другим</w:t>
      </w:r>
      <w:r>
        <w:rPr>
          <w:spacing w:val="3"/>
        </w:rPr>
        <w:t xml:space="preserve"> </w:t>
      </w:r>
      <w:r>
        <w:t>культурам;</w:t>
      </w:r>
    </w:p>
    <w:p w:rsidR="004003F6" w:rsidRDefault="00375BE0">
      <w:pPr>
        <w:pStyle w:val="a3"/>
        <w:spacing w:before="4" w:line="276" w:lineRule="auto"/>
        <w:ind w:right="111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идеалов;</w:t>
      </w:r>
    </w:p>
    <w:p w:rsidR="004003F6" w:rsidRDefault="00375BE0">
      <w:pPr>
        <w:pStyle w:val="a3"/>
        <w:spacing w:line="276" w:lineRule="auto"/>
        <w:ind w:right="104"/>
      </w:pPr>
      <w:r>
        <w:t>в осознании ценностного отношения к литературе как неотъемлемой части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личности.</w:t>
      </w:r>
    </w:p>
    <w:p w:rsidR="004003F6" w:rsidRDefault="00375BE0">
      <w:pPr>
        <w:pStyle w:val="a3"/>
        <w:spacing w:line="276" w:lineRule="auto"/>
        <w:ind w:right="111"/>
      </w:pPr>
      <w:r>
        <w:t>Реализация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связана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 к чтению как средству приобщения к российскому литературному наследию и</w:t>
      </w:r>
      <w:r>
        <w:rPr>
          <w:spacing w:val="1"/>
        </w:rPr>
        <w:t xml:space="preserve"> </w:t>
      </w:r>
      <w:r>
        <w:t>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 на знании 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-5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 совершенствованию устной и письменной речи обучающихся на примере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 решении учебных и</w:t>
      </w:r>
      <w:r>
        <w:rPr>
          <w:spacing w:val="1"/>
        </w:rPr>
        <w:t xml:space="preserve"> </w:t>
      </w:r>
      <w:r>
        <w:t>воспитательных задач,</w:t>
      </w:r>
      <w:r>
        <w:rPr>
          <w:spacing w:val="60"/>
        </w:rPr>
        <w:t xml:space="preserve"> </w:t>
      </w:r>
      <w:r>
        <w:t>стоящих перед старшей школой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СОО.</w:t>
      </w:r>
    </w:p>
    <w:p w:rsidR="004003F6" w:rsidRDefault="00375BE0">
      <w:pPr>
        <w:pStyle w:val="a3"/>
        <w:spacing w:line="276" w:lineRule="auto"/>
        <w:ind w:right="103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 как неотъемлемой части культуры, состоят в приобщении старшеклассников к</w:t>
      </w:r>
      <w:r>
        <w:rPr>
          <w:spacing w:val="1"/>
        </w:rPr>
        <w:t xml:space="preserve"> </w:t>
      </w:r>
      <w:r>
        <w:t>лучшим образцам русской и зарубежной литературы второй половины ХIХ – начала 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4003F6" w:rsidRDefault="00375BE0">
      <w:pPr>
        <w:pStyle w:val="a3"/>
        <w:spacing w:line="276" w:lineRule="auto"/>
        <w:ind w:right="102"/>
      </w:pPr>
      <w:r>
        <w:t>Задачи, связанные с формированием устойчивого интереса к чтению как 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приобщением к российскому литературному наследию и через него</w:t>
      </w:r>
      <w:r>
        <w:rPr>
          <w:spacing w:val="1"/>
        </w:rPr>
        <w:t xml:space="preserve"> </w:t>
      </w:r>
      <w:r>
        <w:t>– к 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 и современной литературы, в том числе литератур народов России,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4003F6" w:rsidRDefault="00375BE0">
      <w:pPr>
        <w:pStyle w:val="a3"/>
        <w:spacing w:before="3" w:line="276" w:lineRule="auto"/>
        <w:ind w:right="98"/>
      </w:pPr>
      <w:r>
        <w:t>Задачи, связанные с воспитанием читательских качеств и овладением современными</w:t>
      </w:r>
      <w:r>
        <w:rPr>
          <w:spacing w:val="1"/>
        </w:rPr>
        <w:t xml:space="preserve"> </w:t>
      </w:r>
      <w:r>
        <w:t>читательскими практиками, культурой восприятия и понимания литературных текстов,</w:t>
      </w:r>
      <w:r>
        <w:rPr>
          <w:spacing w:val="1"/>
        </w:rPr>
        <w:t xml:space="preserve"> </w:t>
      </w:r>
      <w:r>
        <w:t>самостоятельного истолкования прочитанного, направлены на развитие умений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 с использованием теоретико-литературных знаний и представления 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русской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литературы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сравнивать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художественными</w:t>
      </w:r>
    </w:p>
    <w:p w:rsidR="004003F6" w:rsidRDefault="004003F6">
      <w:pPr>
        <w:spacing w:line="276" w:lineRule="auto"/>
        <w:sectPr w:rsidR="004003F6">
          <w:pgSz w:w="11910" w:h="16840"/>
          <w:pgMar w:top="1040" w:right="740" w:bottom="280" w:left="1580" w:header="720" w:footer="720" w:gutter="0"/>
          <w:cols w:space="720"/>
        </w:sectPr>
      </w:pPr>
    </w:p>
    <w:p w:rsidR="004003F6" w:rsidRDefault="00375BE0">
      <w:pPr>
        <w:pStyle w:val="a3"/>
        <w:spacing w:before="66" w:line="276" w:lineRule="auto"/>
        <w:ind w:right="110" w:firstLine="0"/>
      </w:pPr>
      <w:r>
        <w:lastRenderedPageBreak/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 формы и содержания литературного произведения, а также образов, тем, 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произведении,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позиции.</w:t>
      </w:r>
    </w:p>
    <w:p w:rsidR="004003F6" w:rsidRDefault="00375BE0">
      <w:pPr>
        <w:pStyle w:val="a3"/>
        <w:spacing w:before="4" w:line="276" w:lineRule="auto"/>
        <w:ind w:right="104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 языка и реализацией их в учебной деятельности и в дальнейшей 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 текстах,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4003F6" w:rsidRDefault="004003F6">
      <w:pPr>
        <w:pStyle w:val="a3"/>
        <w:spacing w:before="1"/>
        <w:ind w:left="0" w:firstLine="0"/>
        <w:jc w:val="left"/>
        <w:rPr>
          <w:sz w:val="28"/>
        </w:rPr>
      </w:pPr>
    </w:p>
    <w:p w:rsidR="004003F6" w:rsidRDefault="00375BE0">
      <w:pPr>
        <w:pStyle w:val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4003F6" w:rsidRDefault="00375BE0">
      <w:pPr>
        <w:pStyle w:val="a3"/>
        <w:spacing w:before="36" w:line="276" w:lineRule="auto"/>
        <w:ind w:right="102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в учебном плане отводится 204 часа: в 10 классе - 102 часа (3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 (3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sectPr w:rsidR="004003F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3F6"/>
    <w:rsid w:val="00375BE0"/>
    <w:rsid w:val="004003F6"/>
    <w:rsid w:val="008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2024-01-20T18:39:00Z</dcterms:created>
  <dcterms:modified xsi:type="dcterms:W3CDTF">2024-01-20T18:39:00Z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