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BF" w:rsidRPr="000729BF" w:rsidRDefault="000729BF" w:rsidP="000729BF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</w:pPr>
      <w:r w:rsidRPr="000729BF"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  <w:t>ПАМЯТКА для родителей "Безопасные окна"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Основные правила, соблюдение которых поможет сохранить жизнь и здоровье детей: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- нельзя надеяться на режим «</w:t>
      </w:r>
      <w:proofErr w:type="spellStart"/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микропроветривание</w:t>
      </w:r>
      <w:proofErr w:type="spellEnd"/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- объясняйте ребенку опасность открытого окна из-за возможного падения.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ПОМНИТЕ! Только бдительное отношение к своим собственным детям со стороны вас, РОДИТЕЛЕЙ, поможет избежать беды! Проверьте прямо сейчас, где находятся ваши дети!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b/>
          <w:bCs/>
          <w:color w:val="353434"/>
          <w:sz w:val="21"/>
          <w:szCs w:val="21"/>
          <w:lang w:eastAsia="ru-RU"/>
        </w:rPr>
        <w:t>ПАМЯТКА ДЛЯ РОДИТЕЛЕЙ КАК ПРЕДОТВРАТИТЬ ВЫПАДЕНИЕ РЕБЕНКА ИЗ ОКНА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 xml:space="preserve"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</w:t>
      </w:r>
      <w:proofErr w:type="spellStart"/>
      <w:proofErr w:type="gramStart"/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черепно</w:t>
      </w:r>
      <w:proofErr w:type="spellEnd"/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[</w:t>
      </w:r>
      <w:proofErr w:type="gramEnd"/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 xml:space="preserve">1]мозговыми травмами, повреждением центральной нервной системы, конечностей, костей, внутренних органов (разрывом селезенки и печени), что </w:t>
      </w: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lastRenderedPageBreak/>
        <w:t>требует длительного лечения и восстановления, которое может исчисляться неделями, а то и месяцами.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b/>
          <w:bCs/>
          <w:color w:val="353434"/>
          <w:sz w:val="21"/>
          <w:szCs w:val="21"/>
          <w:lang w:eastAsia="ru-RU"/>
        </w:rPr>
        <w:t>УВАЖАЕМЫЕ РОДИТЕЛИ! ЗАПОМНИТЕ 7 ПРАВИЛ, ЧТОБЫ НЕ ДОПУСТИТЬ НЕЛЕПОЙ ГИБЕЛИ ВАШЕГО РЕБЕНКА!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1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3 ПРАВИЛО: Не оставлять ребенка без присмотра, особенно играющего возле окон и стеклянных дверей.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4 ПРАВИЛО: Не ставить мебель поблизости окон, чтобы ребенок не взобрался на подоконник.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5 ПРАВИЛО: Не следует позволять детям прыгать на кровати или другой мебели, расположенной вблизи окон.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6 ПРАВИЛО: 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7 ПРАВИЛО: Установить на окна блокираторы, препятствующие открытию окна ребенком самостоятельно.</w:t>
      </w:r>
    </w:p>
    <w:p w:rsidR="000729BF" w:rsidRPr="000729BF" w:rsidRDefault="000729BF" w:rsidP="000729BF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color w:val="353434"/>
          <w:sz w:val="21"/>
          <w:szCs w:val="21"/>
          <w:lang w:eastAsia="ru-RU"/>
        </w:rPr>
        <w:t>ПОМНИТЕ! Существуют различные средства обеспечения безопасности окон для детей. Стоимость некоторых из них доступна каждому.</w:t>
      </w:r>
    </w:p>
    <w:p w:rsidR="000729BF" w:rsidRPr="000729BF" w:rsidRDefault="000729BF" w:rsidP="000729BF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729BF">
        <w:rPr>
          <w:rFonts w:ascii="Verdana" w:eastAsia="Times New Roman" w:hAnsi="Verdana" w:cs="Times New Roman"/>
          <w:noProof/>
          <w:color w:val="2F48A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42F993A" wp14:editId="1B05FB5F">
            <wp:extent cx="3657600" cy="2314575"/>
            <wp:effectExtent l="0" t="0" r="0" b="9525"/>
            <wp:docPr id="1" name="Рисунок 1" descr="https://zabota113.msp.midural.ru/upload/gallery/2023/11/13/cLBiEV0Qlj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113.msp.midural.ru/upload/gallery/2023/11/13/cLBiEV0Qlj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6" b="20052"/>
                    <a:stretch/>
                  </pic:blipFill>
                  <pic:spPr bwMode="auto">
                    <a:xfrm>
                      <a:off x="0" y="0"/>
                      <a:ext cx="3657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9BF" w:rsidRPr="000729BF" w:rsidRDefault="000729BF" w:rsidP="000729BF">
      <w:pPr>
        <w:shd w:val="clear" w:color="auto" w:fill="FFFFFF"/>
        <w:spacing w:after="0" w:line="240" w:lineRule="auto"/>
        <w:ind w:right="60"/>
        <w:jc w:val="center"/>
        <w:textAlignment w:val="top"/>
        <w:rPr>
          <w:rFonts w:ascii="Arial" w:eastAsia="Times New Roman" w:hAnsi="Arial" w:cs="Arial"/>
          <w:color w:val="353434"/>
          <w:sz w:val="20"/>
          <w:szCs w:val="20"/>
          <w:lang w:eastAsia="ru-RU"/>
        </w:rPr>
      </w:pPr>
    </w:p>
    <w:p w:rsidR="000809E0" w:rsidRDefault="000809E0"/>
    <w:sectPr w:rsidR="0008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726"/>
    <w:multiLevelType w:val="multilevel"/>
    <w:tmpl w:val="9BC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A"/>
    <w:rsid w:val="000729BF"/>
    <w:rsid w:val="000809E0"/>
    <w:rsid w:val="005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52E5"/>
  <w15:chartTrackingRefBased/>
  <w15:docId w15:val="{5BCCC226-5533-4605-AD96-70004D4E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096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1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abota113.msp.midural.ru/upload/gallery/2023/11/13/2Shiwqw97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2024-05-23T04:49:00Z</dcterms:created>
  <dcterms:modified xsi:type="dcterms:W3CDTF">2024-05-23T04:51:00Z</dcterms:modified>
</cp:coreProperties>
</file>