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B6" w:rsidRDefault="0047320C" w:rsidP="0017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36"/>
          <w:szCs w:val="24"/>
          <w:lang w:eastAsia="ru-RU"/>
        </w:rPr>
        <w:t>Информация о местах и времени проведения</w:t>
      </w:r>
      <w:r w:rsidR="001738B6" w:rsidRPr="001738B6">
        <w:rPr>
          <w:rFonts w:ascii="Times New Roman" w:eastAsia="Times New Roman" w:hAnsi="Times New Roman" w:cs="Times New Roman"/>
          <w:b/>
          <w:bCs/>
          <w:color w:val="262626"/>
          <w:sz w:val="36"/>
          <w:szCs w:val="24"/>
          <w:lang w:eastAsia="ru-RU"/>
        </w:rPr>
        <w:t xml:space="preserve"> ЕГЭ и ГВЭ-11 в 2024 году</w:t>
      </w:r>
    </w:p>
    <w:p w:rsidR="0095083F" w:rsidRPr="00F90D49" w:rsidRDefault="0095083F" w:rsidP="00950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476543">
        <w:rPr>
          <w:rFonts w:ascii="Times New Roman" w:eastAsia="Times New Roman" w:hAnsi="Times New Roman" w:cs="Times New Roman"/>
          <w:bCs/>
          <w:color w:val="262626"/>
          <w:sz w:val="32"/>
          <w:lang w:eastAsia="ru-RU"/>
        </w:rPr>
        <w:t xml:space="preserve">Начало всех экзаменов в 10.00. В пункт проведения экзамена необходимо прибыть не позднее 9.00. </w:t>
      </w:r>
      <w:proofErr w:type="gramStart"/>
      <w:r w:rsidRPr="00476543">
        <w:rPr>
          <w:rFonts w:ascii="Times New Roman" w:eastAsia="Times New Roman" w:hAnsi="Times New Roman" w:cs="Times New Roman"/>
          <w:bCs/>
          <w:color w:val="262626"/>
          <w:sz w:val="32"/>
          <w:lang w:eastAsia="ru-RU"/>
        </w:rPr>
        <w:t>Опоздавшие</w:t>
      </w:r>
      <w:proofErr w:type="gramEnd"/>
      <w:r w:rsidRPr="00476543">
        <w:rPr>
          <w:rFonts w:ascii="Times New Roman" w:eastAsia="Times New Roman" w:hAnsi="Times New Roman" w:cs="Times New Roman"/>
          <w:bCs/>
          <w:color w:val="262626"/>
          <w:sz w:val="32"/>
          <w:lang w:eastAsia="ru-RU"/>
        </w:rPr>
        <w:t xml:space="preserve"> на экзамен допускаются, но время экзамена не увеличивается, дополнительный инструктаж не проводится</w:t>
      </w:r>
      <w:r>
        <w:rPr>
          <w:rFonts w:ascii="Times New Roman" w:eastAsia="Times New Roman" w:hAnsi="Times New Roman" w:cs="Times New Roman"/>
          <w:bCs/>
          <w:color w:val="262626"/>
          <w:sz w:val="32"/>
          <w:lang w:eastAsia="ru-RU"/>
        </w:rPr>
        <w:t xml:space="preserve">. На экзамен выпускники допускаются строго по паспорту. При себе иметь черную </w:t>
      </w:r>
      <w:proofErr w:type="spellStart"/>
      <w:r>
        <w:rPr>
          <w:rFonts w:ascii="Times New Roman" w:eastAsia="Times New Roman" w:hAnsi="Times New Roman" w:cs="Times New Roman"/>
          <w:bCs/>
          <w:color w:val="262626"/>
          <w:sz w:val="32"/>
          <w:lang w:eastAsia="ru-RU"/>
        </w:rPr>
        <w:t>гелевую</w:t>
      </w:r>
      <w:proofErr w:type="spellEnd"/>
      <w:r>
        <w:rPr>
          <w:rFonts w:ascii="Times New Roman" w:eastAsia="Times New Roman" w:hAnsi="Times New Roman" w:cs="Times New Roman"/>
          <w:bCs/>
          <w:color w:val="262626"/>
          <w:sz w:val="32"/>
          <w:lang w:eastAsia="ru-RU"/>
        </w:rPr>
        <w:t xml:space="preserve"> ручку (с запасом), допускается вода и шоколад для перекуса.</w:t>
      </w:r>
    </w:p>
    <w:p w:rsidR="0095083F" w:rsidRPr="001738B6" w:rsidRDefault="0095083F" w:rsidP="0017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6"/>
          <w:szCs w:val="24"/>
          <w:lang w:eastAsia="ru-RU"/>
        </w:rPr>
      </w:pPr>
    </w:p>
    <w:tbl>
      <w:tblPr>
        <w:tblStyle w:val="-3"/>
        <w:tblW w:w="15616" w:type="dxa"/>
        <w:tblLook w:val="04A0"/>
      </w:tblPr>
      <w:tblGrid>
        <w:gridCol w:w="2567"/>
        <w:gridCol w:w="6755"/>
        <w:gridCol w:w="2552"/>
        <w:gridCol w:w="3742"/>
      </w:tblGrid>
      <w:tr w:rsidR="0095083F" w:rsidRPr="001738B6" w:rsidTr="0095083F">
        <w:trPr>
          <w:cnfStyle w:val="100000000000"/>
          <w:trHeight w:val="690"/>
        </w:trPr>
        <w:tc>
          <w:tcPr>
            <w:cnfStyle w:val="001000000000"/>
            <w:tcW w:w="2567" w:type="dxa"/>
            <w:hideMark/>
          </w:tcPr>
          <w:p w:rsidR="001738B6" w:rsidRPr="001738B6" w:rsidRDefault="0095083F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4"/>
                <w:lang w:eastAsia="ru-RU"/>
              </w:rPr>
              <w:t>Дата</w:t>
            </w:r>
          </w:p>
        </w:tc>
        <w:tc>
          <w:tcPr>
            <w:tcW w:w="6755" w:type="dxa"/>
            <w:hideMark/>
          </w:tcPr>
          <w:p w:rsidR="001738B6" w:rsidRPr="001738B6" w:rsidRDefault="0095083F" w:rsidP="001738B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4"/>
                <w:lang w:eastAsia="ru-RU"/>
              </w:rPr>
              <w:t>ЕГЭ</w:t>
            </w:r>
          </w:p>
        </w:tc>
        <w:tc>
          <w:tcPr>
            <w:tcW w:w="2552" w:type="dxa"/>
            <w:hideMark/>
          </w:tcPr>
          <w:p w:rsidR="001738B6" w:rsidRPr="001738B6" w:rsidRDefault="0095083F" w:rsidP="001738B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4"/>
                <w:lang w:eastAsia="ru-RU"/>
              </w:rPr>
              <w:t>ГВЭ-11</w:t>
            </w:r>
          </w:p>
        </w:tc>
        <w:tc>
          <w:tcPr>
            <w:tcW w:w="3742" w:type="dxa"/>
          </w:tcPr>
          <w:p w:rsidR="0095083F" w:rsidRPr="001738B6" w:rsidRDefault="0095083F" w:rsidP="001738B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262626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262626"/>
                <w:sz w:val="36"/>
                <w:szCs w:val="24"/>
                <w:lang w:eastAsia="ru-RU"/>
              </w:rPr>
              <w:t>место проведения</w:t>
            </w:r>
          </w:p>
        </w:tc>
      </w:tr>
      <w:tr w:rsidR="0095083F" w:rsidRPr="001738B6" w:rsidTr="0095083F">
        <w:trPr>
          <w:cnfStyle w:val="000000100000"/>
          <w:trHeight w:val="690"/>
        </w:trPr>
        <w:tc>
          <w:tcPr>
            <w:cnfStyle w:val="001000000000"/>
            <w:tcW w:w="11874" w:type="dxa"/>
            <w:gridSpan w:val="3"/>
            <w:hideMark/>
          </w:tcPr>
          <w:p w:rsidR="001738B6" w:rsidRPr="001738B6" w:rsidRDefault="0095083F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Основной период</w:t>
            </w:r>
          </w:p>
        </w:tc>
        <w:tc>
          <w:tcPr>
            <w:tcW w:w="3742" w:type="dxa"/>
          </w:tcPr>
          <w:p w:rsidR="0095083F" w:rsidRPr="001738B6" w:rsidRDefault="0095083F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262626"/>
                <w:sz w:val="36"/>
                <w:lang w:eastAsia="ru-RU"/>
              </w:rPr>
            </w:pPr>
          </w:p>
        </w:tc>
      </w:tr>
      <w:tr w:rsidR="0047320C" w:rsidRPr="001738B6" w:rsidTr="0095083F">
        <w:trPr>
          <w:cnfStyle w:val="000000010000"/>
          <w:trHeight w:val="690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23 мая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чт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география, литература, химия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  <w:tc>
          <w:tcPr>
            <w:tcW w:w="3742" w:type="dxa"/>
          </w:tcPr>
          <w:p w:rsidR="0047320C" w:rsidRPr="0095083F" w:rsidRDefault="0047320C" w:rsidP="00C0794E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sz w:val="24"/>
                <w:szCs w:val="20"/>
              </w:rPr>
            </w:pPr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МБОУ "</w:t>
            </w:r>
            <w:proofErr w:type="spellStart"/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Цивильская</w:t>
            </w:r>
            <w:proofErr w:type="spellEnd"/>
            <w:r w:rsidRPr="0095083F">
              <w:rPr>
                <w:rFonts w:ascii="Times New Roman" w:hAnsi="Times New Roman" w:cs="Times New Roman"/>
                <w:sz w:val="24"/>
                <w:szCs w:val="20"/>
              </w:rPr>
              <w:t xml:space="preserve"> средняя</w:t>
            </w:r>
          </w:p>
          <w:p w:rsidR="0047320C" w:rsidRPr="001738B6" w:rsidRDefault="0047320C" w:rsidP="00C0794E">
            <w:pPr>
              <w:autoSpaceDE w:val="0"/>
              <w:autoSpaceDN w:val="0"/>
              <w:adjustRightInd w:val="0"/>
              <w:cnfStyle w:val="000000010000"/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</w:pPr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общеобразовательная школа №1 им М.В. Силантьева"</w:t>
            </w:r>
          </w:p>
        </w:tc>
      </w:tr>
      <w:tr w:rsidR="0047320C" w:rsidRPr="001738B6" w:rsidTr="0095083F">
        <w:trPr>
          <w:cnfStyle w:val="000000100000"/>
          <w:trHeight w:val="690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28 мая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вт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русский язык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русский язык</w:t>
            </w:r>
          </w:p>
        </w:tc>
        <w:tc>
          <w:tcPr>
            <w:tcW w:w="3742" w:type="dxa"/>
          </w:tcPr>
          <w:p w:rsidR="0047320C" w:rsidRPr="001738B6" w:rsidRDefault="0047320C" w:rsidP="0095083F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95083F">
              <w:rPr>
                <w:rFonts w:ascii="Times New Roman" w:eastAsia="Times New Roman" w:hAnsi="Times New Roman" w:cs="Times New Roman"/>
                <w:color w:val="262626"/>
                <w:sz w:val="24"/>
                <w:szCs w:val="21"/>
                <w:lang w:eastAsia="ru-RU"/>
              </w:rPr>
              <w:t>МАОУ «Козловская СОШ № 3»</w:t>
            </w:r>
          </w:p>
        </w:tc>
      </w:tr>
      <w:tr w:rsidR="0047320C" w:rsidRPr="001738B6" w:rsidTr="0095083F">
        <w:trPr>
          <w:cnfStyle w:val="000000010000"/>
          <w:trHeight w:val="1170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31 мая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пт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47320C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математика базового уровня, </w:t>
            </w:r>
          </w:p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математика профильного уровня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математика</w:t>
            </w:r>
          </w:p>
        </w:tc>
        <w:tc>
          <w:tcPr>
            <w:tcW w:w="3742" w:type="dxa"/>
          </w:tcPr>
          <w:p w:rsidR="0047320C" w:rsidRPr="001738B6" w:rsidRDefault="0047320C" w:rsidP="00C0794E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95083F">
              <w:rPr>
                <w:rFonts w:ascii="Times New Roman" w:eastAsia="Times New Roman" w:hAnsi="Times New Roman" w:cs="Times New Roman"/>
                <w:color w:val="262626"/>
                <w:sz w:val="24"/>
                <w:szCs w:val="21"/>
                <w:lang w:eastAsia="ru-RU"/>
              </w:rPr>
              <w:t>МАОУ «Козловская СОШ № 3»</w:t>
            </w:r>
          </w:p>
        </w:tc>
      </w:tr>
      <w:tr w:rsidR="0047320C" w:rsidRPr="001738B6" w:rsidTr="0095083F">
        <w:trPr>
          <w:cnfStyle w:val="000000100000"/>
          <w:trHeight w:val="690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4 июня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вт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  <w:tc>
          <w:tcPr>
            <w:tcW w:w="3742" w:type="dxa"/>
          </w:tcPr>
          <w:p w:rsidR="0047320C" w:rsidRPr="0095083F" w:rsidRDefault="0047320C" w:rsidP="0095083F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color w:val="262626"/>
                <w:sz w:val="24"/>
                <w:szCs w:val="21"/>
                <w:lang w:eastAsia="ru-RU"/>
              </w:rPr>
            </w:pPr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МАОУ "</w:t>
            </w:r>
            <w:proofErr w:type="spellStart"/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Урмарская</w:t>
            </w:r>
            <w:proofErr w:type="spellEnd"/>
            <w:r w:rsidRPr="0095083F">
              <w:rPr>
                <w:rFonts w:ascii="Times New Roman" w:hAnsi="Times New Roman" w:cs="Times New Roman"/>
                <w:sz w:val="24"/>
                <w:szCs w:val="20"/>
              </w:rPr>
              <w:t xml:space="preserve"> средняя общеобразовательная школа </w:t>
            </w:r>
            <w:proofErr w:type="spellStart"/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им.Г.Е.Егорова</w:t>
            </w:r>
            <w:proofErr w:type="spellEnd"/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"</w:t>
            </w:r>
          </w:p>
        </w:tc>
      </w:tr>
      <w:tr w:rsidR="0047320C" w:rsidRPr="001738B6" w:rsidTr="0095083F">
        <w:trPr>
          <w:cnfStyle w:val="000000010000"/>
          <w:trHeight w:val="690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7 июня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пт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47320C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информатика,</w:t>
            </w:r>
          </w:p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  <w:tc>
          <w:tcPr>
            <w:tcW w:w="3742" w:type="dxa"/>
          </w:tcPr>
          <w:p w:rsidR="0047320C" w:rsidRPr="001738B6" w:rsidRDefault="0047320C" w:rsidP="00C0794E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95083F">
              <w:rPr>
                <w:rFonts w:ascii="Times New Roman" w:eastAsia="Times New Roman" w:hAnsi="Times New Roman" w:cs="Times New Roman"/>
                <w:color w:val="262626"/>
                <w:sz w:val="24"/>
                <w:szCs w:val="21"/>
                <w:lang w:eastAsia="ru-RU"/>
              </w:rPr>
              <w:t>МАОУ «Козловская СОШ № 3»</w:t>
            </w:r>
          </w:p>
        </w:tc>
      </w:tr>
      <w:tr w:rsidR="0047320C" w:rsidRPr="001738B6" w:rsidTr="0095083F">
        <w:trPr>
          <w:cnfStyle w:val="000000100000"/>
          <w:trHeight w:val="690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8 июня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сб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47320C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информатика, </w:t>
            </w:r>
          </w:p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 </w:t>
            </w:r>
          </w:p>
        </w:tc>
        <w:tc>
          <w:tcPr>
            <w:tcW w:w="3742" w:type="dxa"/>
          </w:tcPr>
          <w:p w:rsidR="0047320C" w:rsidRPr="0095083F" w:rsidRDefault="0047320C" w:rsidP="0095083F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МБОУ "</w:t>
            </w:r>
            <w:proofErr w:type="spellStart"/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Цивильская</w:t>
            </w:r>
            <w:proofErr w:type="spellEnd"/>
            <w:r w:rsidRPr="0095083F">
              <w:rPr>
                <w:rFonts w:ascii="Times New Roman" w:hAnsi="Times New Roman" w:cs="Times New Roman"/>
                <w:sz w:val="24"/>
                <w:szCs w:val="20"/>
              </w:rPr>
              <w:t xml:space="preserve"> средняя</w:t>
            </w:r>
          </w:p>
          <w:p w:rsidR="0047320C" w:rsidRPr="001738B6" w:rsidRDefault="0047320C" w:rsidP="0095083F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</w:pPr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общеобразовательная школа №1 им М.В. Силантьева"</w:t>
            </w:r>
          </w:p>
        </w:tc>
      </w:tr>
      <w:tr w:rsidR="0047320C" w:rsidRPr="001738B6" w:rsidTr="0095083F">
        <w:trPr>
          <w:cnfStyle w:val="000000010000"/>
          <w:trHeight w:val="960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11 июня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вт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история, биология, иностранные языки (письменно)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  <w:tc>
          <w:tcPr>
            <w:tcW w:w="3742" w:type="dxa"/>
          </w:tcPr>
          <w:p w:rsidR="0047320C" w:rsidRPr="0095083F" w:rsidRDefault="0047320C" w:rsidP="00C0794E">
            <w:pPr>
              <w:autoSpaceDE w:val="0"/>
              <w:autoSpaceDN w:val="0"/>
              <w:adjustRightInd w:val="0"/>
              <w:cnfStyle w:val="000000010000"/>
              <w:rPr>
                <w:rFonts w:ascii="Times New Roman" w:eastAsia="Times New Roman" w:hAnsi="Times New Roman" w:cs="Times New Roman"/>
                <w:color w:val="262626"/>
                <w:sz w:val="24"/>
                <w:szCs w:val="21"/>
                <w:lang w:eastAsia="ru-RU"/>
              </w:rPr>
            </w:pPr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МАОУ "</w:t>
            </w:r>
            <w:proofErr w:type="spellStart"/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Урмарская</w:t>
            </w:r>
            <w:proofErr w:type="spellEnd"/>
            <w:r w:rsidRPr="0095083F">
              <w:rPr>
                <w:rFonts w:ascii="Times New Roman" w:hAnsi="Times New Roman" w:cs="Times New Roman"/>
                <w:sz w:val="24"/>
                <w:szCs w:val="20"/>
              </w:rPr>
              <w:t xml:space="preserve"> средняя общеобразовательная школа </w:t>
            </w:r>
            <w:proofErr w:type="spellStart"/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им.Г.Е.Егорова</w:t>
            </w:r>
            <w:proofErr w:type="spellEnd"/>
            <w:r w:rsidRPr="0095083F">
              <w:rPr>
                <w:rFonts w:ascii="Times New Roman" w:hAnsi="Times New Roman" w:cs="Times New Roman"/>
                <w:sz w:val="24"/>
                <w:szCs w:val="20"/>
              </w:rPr>
              <w:t>"</w:t>
            </w:r>
          </w:p>
        </w:tc>
      </w:tr>
      <w:tr w:rsidR="0047320C" w:rsidRPr="001738B6" w:rsidTr="0047320C">
        <w:trPr>
          <w:cnfStyle w:val="000000100000"/>
          <w:trHeight w:val="554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lastRenderedPageBreak/>
              <w:t>13 июня (</w:t>
            </w:r>
            <w:proofErr w:type="spellStart"/>
            <w:proofErr w:type="gramStart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чт</w:t>
            </w:r>
            <w:proofErr w:type="spellEnd"/>
            <w:proofErr w:type="gramEnd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резерв: география, литература, физика, обществознание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  <w:tc>
          <w:tcPr>
            <w:tcW w:w="3742" w:type="dxa"/>
          </w:tcPr>
          <w:p w:rsidR="0047320C" w:rsidRPr="0047320C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color w:val="262626"/>
                <w:sz w:val="36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1"/>
                <w:lang w:eastAsia="ru-RU"/>
              </w:rPr>
              <w:t>по отдельному уведомлению</w:t>
            </w:r>
          </w:p>
        </w:tc>
      </w:tr>
      <w:tr w:rsidR="0047320C" w:rsidRPr="001738B6" w:rsidTr="0047320C">
        <w:trPr>
          <w:cnfStyle w:val="000000010000"/>
          <w:trHeight w:val="592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17 июня (</w:t>
            </w:r>
            <w:proofErr w:type="spellStart"/>
            <w:proofErr w:type="gramStart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пн</w:t>
            </w:r>
            <w:proofErr w:type="spellEnd"/>
            <w:proofErr w:type="gramEnd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proofErr w:type="spellStart"/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резерв</w:t>
            </w:r>
            <w:proofErr w:type="gramStart"/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:р</w:t>
            </w:r>
            <w:proofErr w:type="gramEnd"/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усский</w:t>
            </w:r>
            <w:proofErr w:type="spellEnd"/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 xml:space="preserve"> язык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резерв: русский язык</w:t>
            </w:r>
            <w:r w:rsidRPr="001738B6"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  <w:t> </w:t>
            </w:r>
          </w:p>
        </w:tc>
        <w:tc>
          <w:tcPr>
            <w:tcW w:w="3742" w:type="dxa"/>
          </w:tcPr>
          <w:p w:rsidR="0047320C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1"/>
                <w:lang w:eastAsia="ru-RU"/>
              </w:rPr>
              <w:t>по отдельному уведомлению</w:t>
            </w:r>
          </w:p>
        </w:tc>
      </w:tr>
      <w:tr w:rsidR="0047320C" w:rsidRPr="001738B6" w:rsidTr="0047320C">
        <w:trPr>
          <w:cnfStyle w:val="000000100000"/>
          <w:trHeight w:val="488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18 июня (</w:t>
            </w:r>
            <w:proofErr w:type="spellStart"/>
            <w:proofErr w:type="gramStart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вт</w:t>
            </w:r>
            <w:proofErr w:type="spellEnd"/>
            <w:proofErr w:type="gramEnd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резерв: история, химия, иностранные языки (устно)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  <w:t> </w:t>
            </w:r>
          </w:p>
        </w:tc>
        <w:tc>
          <w:tcPr>
            <w:tcW w:w="3742" w:type="dxa"/>
          </w:tcPr>
          <w:p w:rsidR="0047320C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1"/>
                <w:lang w:eastAsia="ru-RU"/>
              </w:rPr>
              <w:t>по отдельному уведомлению</w:t>
            </w:r>
          </w:p>
        </w:tc>
      </w:tr>
      <w:tr w:rsidR="0047320C" w:rsidRPr="001738B6" w:rsidTr="0047320C">
        <w:trPr>
          <w:cnfStyle w:val="000000010000"/>
          <w:trHeight w:val="565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19 июня (</w:t>
            </w:r>
            <w:proofErr w:type="gramStart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ср</w:t>
            </w:r>
            <w:proofErr w:type="gramEnd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резерв: иностранные языки (письменно), биология, информатика</w:t>
            </w:r>
          </w:p>
        </w:tc>
        <w:tc>
          <w:tcPr>
            <w:tcW w:w="2552" w:type="dxa"/>
            <w:hideMark/>
          </w:tcPr>
          <w:p w:rsidR="0047320C" w:rsidRPr="001738B6" w:rsidRDefault="0047320C" w:rsidP="001738B6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</w:p>
        </w:tc>
        <w:tc>
          <w:tcPr>
            <w:tcW w:w="3742" w:type="dxa"/>
          </w:tcPr>
          <w:p w:rsidR="0047320C" w:rsidRPr="001738B6" w:rsidRDefault="0047320C" w:rsidP="001738B6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1"/>
                <w:lang w:eastAsia="ru-RU"/>
              </w:rPr>
              <w:t>по отдельному уведомлению</w:t>
            </w:r>
          </w:p>
        </w:tc>
      </w:tr>
      <w:tr w:rsidR="0047320C" w:rsidRPr="001738B6" w:rsidTr="0047320C">
        <w:trPr>
          <w:cnfStyle w:val="000000100000"/>
          <w:trHeight w:val="732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20 июня (</w:t>
            </w:r>
            <w:proofErr w:type="spellStart"/>
            <w:proofErr w:type="gramStart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чт</w:t>
            </w:r>
            <w:proofErr w:type="spellEnd"/>
            <w:proofErr w:type="gramEnd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резерв: математика (базовый и профильный уровни)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резерв: математика</w:t>
            </w:r>
            <w:r w:rsidRPr="001738B6"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  <w:t> </w:t>
            </w:r>
          </w:p>
        </w:tc>
        <w:tc>
          <w:tcPr>
            <w:tcW w:w="3742" w:type="dxa"/>
          </w:tcPr>
          <w:p w:rsidR="0047320C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1"/>
                <w:lang w:eastAsia="ru-RU"/>
              </w:rPr>
              <w:t>по отдельному уведомлению</w:t>
            </w:r>
          </w:p>
        </w:tc>
      </w:tr>
      <w:tr w:rsidR="0047320C" w:rsidRPr="001738B6" w:rsidTr="0047320C">
        <w:trPr>
          <w:cnfStyle w:val="000000010000"/>
          <w:trHeight w:val="558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21 июня (</w:t>
            </w:r>
            <w:proofErr w:type="spellStart"/>
            <w:proofErr w:type="gramStart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пт</w:t>
            </w:r>
            <w:proofErr w:type="spellEnd"/>
            <w:proofErr w:type="gramEnd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резерв: все учебные предметы</w:t>
            </w:r>
          </w:p>
        </w:tc>
        <w:tc>
          <w:tcPr>
            <w:tcW w:w="2552" w:type="dxa"/>
            <w:hideMark/>
          </w:tcPr>
          <w:p w:rsidR="0047320C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</w:p>
        </w:tc>
        <w:tc>
          <w:tcPr>
            <w:tcW w:w="3742" w:type="dxa"/>
          </w:tcPr>
          <w:p w:rsidR="0047320C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1"/>
                <w:lang w:eastAsia="ru-RU"/>
              </w:rPr>
              <w:t>по отдельному уведомлению</w:t>
            </w:r>
          </w:p>
        </w:tc>
      </w:tr>
      <w:tr w:rsidR="0047320C" w:rsidRPr="001738B6" w:rsidTr="0047320C">
        <w:trPr>
          <w:cnfStyle w:val="000000100000"/>
          <w:trHeight w:val="693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4 июля (</w:t>
            </w:r>
            <w:proofErr w:type="spellStart"/>
            <w:proofErr w:type="gramStart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чт</w:t>
            </w:r>
            <w:proofErr w:type="spellEnd"/>
            <w:proofErr w:type="gramEnd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резерв: информатика, обществознание, русский язык, физика, химия, иностранные языки (письменно)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  <w:t> </w:t>
            </w:r>
          </w:p>
        </w:tc>
        <w:tc>
          <w:tcPr>
            <w:tcW w:w="3742" w:type="dxa"/>
          </w:tcPr>
          <w:p w:rsidR="0047320C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1"/>
                <w:lang w:eastAsia="ru-RU"/>
              </w:rPr>
              <w:t>по отдельному уведомлению</w:t>
            </w:r>
          </w:p>
        </w:tc>
      </w:tr>
      <w:tr w:rsidR="0047320C" w:rsidRPr="001738B6" w:rsidTr="0047320C">
        <w:trPr>
          <w:cnfStyle w:val="000000010000"/>
          <w:trHeight w:val="675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5 июля (</w:t>
            </w:r>
            <w:proofErr w:type="gramStart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ср</w:t>
            </w:r>
            <w:proofErr w:type="gramEnd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резерв: иностранные языки (устно), биология, география, история, литература, математика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 </w:t>
            </w:r>
          </w:p>
        </w:tc>
        <w:tc>
          <w:tcPr>
            <w:tcW w:w="3742" w:type="dxa"/>
          </w:tcPr>
          <w:p w:rsidR="0047320C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1"/>
                <w:lang w:eastAsia="ru-RU"/>
              </w:rPr>
              <w:t>по отдельному уведомлению</w:t>
            </w:r>
          </w:p>
        </w:tc>
      </w:tr>
      <w:tr w:rsidR="0047320C" w:rsidRPr="001738B6" w:rsidTr="0095083F">
        <w:trPr>
          <w:cnfStyle w:val="000000100000"/>
          <w:trHeight w:val="690"/>
        </w:trPr>
        <w:tc>
          <w:tcPr>
            <w:cnfStyle w:val="001000000000"/>
            <w:tcW w:w="11874" w:type="dxa"/>
            <w:gridSpan w:val="3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Дополнительный период</w:t>
            </w:r>
          </w:p>
        </w:tc>
        <w:tc>
          <w:tcPr>
            <w:tcW w:w="3742" w:type="dxa"/>
          </w:tcPr>
          <w:p w:rsidR="0047320C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262626"/>
                <w:sz w:val="36"/>
                <w:lang w:eastAsia="ru-RU"/>
              </w:rPr>
            </w:pPr>
          </w:p>
        </w:tc>
      </w:tr>
      <w:tr w:rsidR="0047320C" w:rsidRPr="001738B6" w:rsidTr="0047320C">
        <w:trPr>
          <w:cnfStyle w:val="000000010000"/>
          <w:trHeight w:val="540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4 сентября (</w:t>
            </w:r>
            <w:proofErr w:type="gramStart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ср</w:t>
            </w:r>
            <w:proofErr w:type="gramEnd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  <w:t>русский язык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  <w:t>русский язык</w:t>
            </w:r>
          </w:p>
        </w:tc>
        <w:tc>
          <w:tcPr>
            <w:tcW w:w="3742" w:type="dxa"/>
          </w:tcPr>
          <w:p w:rsidR="0047320C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1"/>
                <w:lang w:eastAsia="ru-RU"/>
              </w:rPr>
              <w:t>по отдельному уведомлению</w:t>
            </w:r>
          </w:p>
        </w:tc>
      </w:tr>
      <w:tr w:rsidR="0047320C" w:rsidRPr="001738B6" w:rsidTr="0047320C">
        <w:trPr>
          <w:cnfStyle w:val="000000100000"/>
          <w:trHeight w:val="420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9 сентября (</w:t>
            </w:r>
            <w:proofErr w:type="spellStart"/>
            <w:proofErr w:type="gramStart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пн</w:t>
            </w:r>
            <w:proofErr w:type="spellEnd"/>
            <w:proofErr w:type="gramEnd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  <w:t>математика базового уровня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  <w:t>математика</w:t>
            </w:r>
          </w:p>
        </w:tc>
        <w:tc>
          <w:tcPr>
            <w:tcW w:w="3742" w:type="dxa"/>
          </w:tcPr>
          <w:p w:rsidR="0047320C" w:rsidRPr="001738B6" w:rsidRDefault="0047320C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1"/>
                <w:lang w:eastAsia="ru-RU"/>
              </w:rPr>
              <w:t>по отдельному уведомлению</w:t>
            </w:r>
          </w:p>
        </w:tc>
      </w:tr>
      <w:tr w:rsidR="0047320C" w:rsidRPr="001738B6" w:rsidTr="0095083F">
        <w:trPr>
          <w:cnfStyle w:val="000000010000"/>
          <w:trHeight w:val="930"/>
        </w:trPr>
        <w:tc>
          <w:tcPr>
            <w:cnfStyle w:val="001000000000"/>
            <w:tcW w:w="2567" w:type="dxa"/>
            <w:hideMark/>
          </w:tcPr>
          <w:p w:rsidR="001738B6" w:rsidRPr="001738B6" w:rsidRDefault="0047320C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23 сентября (</w:t>
            </w:r>
            <w:proofErr w:type="spellStart"/>
            <w:proofErr w:type="gramStart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пн</w:t>
            </w:r>
            <w:proofErr w:type="spellEnd"/>
            <w:proofErr w:type="gramEnd"/>
            <w:r w:rsidRPr="0047320C">
              <w:rPr>
                <w:rFonts w:ascii="Times New Roman" w:eastAsia="Times New Roman" w:hAnsi="Times New Roman" w:cs="Times New Roman"/>
                <w:color w:val="262626"/>
                <w:sz w:val="28"/>
                <w:lang w:eastAsia="ru-RU"/>
              </w:rPr>
              <w:t>)</w:t>
            </w:r>
          </w:p>
        </w:tc>
        <w:tc>
          <w:tcPr>
            <w:tcW w:w="6755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резерв: математика базового уровня, русский язык</w:t>
            </w:r>
          </w:p>
        </w:tc>
        <w:tc>
          <w:tcPr>
            <w:tcW w:w="2552" w:type="dxa"/>
            <w:hideMark/>
          </w:tcPr>
          <w:p w:rsidR="001738B6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28"/>
                <w:szCs w:val="21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iCs/>
                <w:color w:val="262626"/>
                <w:sz w:val="28"/>
                <w:lang w:eastAsia="ru-RU"/>
              </w:rPr>
              <w:t>резерв: математика, русский язык</w:t>
            </w:r>
          </w:p>
        </w:tc>
        <w:tc>
          <w:tcPr>
            <w:tcW w:w="3742" w:type="dxa"/>
          </w:tcPr>
          <w:p w:rsidR="0047320C" w:rsidRPr="001738B6" w:rsidRDefault="0047320C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</w:pPr>
            <w:r w:rsidRPr="0047320C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1"/>
                <w:lang w:eastAsia="ru-RU"/>
              </w:rPr>
              <w:t>по отдельному уведомлению</w:t>
            </w:r>
          </w:p>
        </w:tc>
      </w:tr>
    </w:tbl>
    <w:p w:rsidR="001738B6" w:rsidRPr="001738B6" w:rsidRDefault="001738B6" w:rsidP="0017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24"/>
          <w:lang w:eastAsia="ru-RU"/>
        </w:rPr>
      </w:pPr>
      <w:r w:rsidRPr="001738B6">
        <w:rPr>
          <w:rFonts w:ascii="Times New Roman" w:eastAsia="Times New Roman" w:hAnsi="Times New Roman" w:cs="Times New Roman"/>
          <w:b/>
          <w:bCs/>
          <w:color w:val="262626"/>
          <w:sz w:val="32"/>
          <w:szCs w:val="24"/>
          <w:lang w:eastAsia="ru-RU"/>
        </w:rPr>
        <w:t> </w:t>
      </w:r>
    </w:p>
    <w:p w:rsidR="005505A7" w:rsidRPr="001738B6" w:rsidRDefault="005505A7" w:rsidP="001738B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505A7" w:rsidRPr="001738B6" w:rsidSect="009508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8B6"/>
    <w:rsid w:val="001738B6"/>
    <w:rsid w:val="003E647F"/>
    <w:rsid w:val="0047320C"/>
    <w:rsid w:val="005505A7"/>
    <w:rsid w:val="0095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8B6"/>
    <w:rPr>
      <w:b/>
      <w:bCs/>
    </w:rPr>
  </w:style>
  <w:style w:type="character" w:styleId="a5">
    <w:name w:val="Emphasis"/>
    <w:basedOn w:val="a0"/>
    <w:uiPriority w:val="20"/>
    <w:qFormat/>
    <w:rsid w:val="001738B6"/>
    <w:rPr>
      <w:i/>
      <w:iCs/>
    </w:rPr>
  </w:style>
  <w:style w:type="table" w:styleId="-3">
    <w:name w:val="Light Grid Accent 3"/>
    <w:basedOn w:val="a1"/>
    <w:uiPriority w:val="62"/>
    <w:rsid w:val="001738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2024-05-13T13:57:00Z</dcterms:created>
  <dcterms:modified xsi:type="dcterms:W3CDTF">2024-05-13T14:09:00Z</dcterms:modified>
</cp:coreProperties>
</file>