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2B" w:rsidRPr="0085152B" w:rsidRDefault="00DD563B" w:rsidP="008515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  Образовательная программа дополнительного образования муниципального бюджетного общеобразовательного учреждения МБОУ «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Большебуяновская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 общеобразовательная школа » является нормативно-управленческим документом школы, который определяет цели, задачи, ожидаемые результаты, содержание и условия организации образовательной деятельности образовательной организации по дополнительным общеобразовательным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 для </w:t>
      </w:r>
      <w:proofErr w:type="gram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Дополнительная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</w:t>
      </w:r>
      <w:proofErr w:type="spellStart"/>
      <w:proofErr w:type="gram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 направленности ориентирована на становление у обучающихся научного мировоззрения, освоение методов познания мира. В МБОУ «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Большебуяновская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 общеобразовательная школа» реализуется программа «Удивительный мир живых существ».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 Программа предназначена для детей среднего возраста и позволяют расширить и углубить знания основного образования в области естественных наук, сформировать устойчивый интерес детей к естественным наукам и определиться в своей будущей профессии.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5152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Программа естествен</w:t>
      </w:r>
      <w:r w:rsidR="0085152B">
        <w:rPr>
          <w:rFonts w:ascii="Times New Roman" w:hAnsi="Times New Roman" w:cs="Times New Roman"/>
          <w:sz w:val="24"/>
          <w:szCs w:val="24"/>
          <w:lang w:eastAsia="ru-RU"/>
        </w:rPr>
        <w:t>нонаучного образования предполагает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- формирование научной картины мира и удовлетворение познавательных интересов обучающихся в области естественных наук;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- развитие у них исследовательской активности, нацеленной на изучение объектов живой и неживой природы, взаимосвязей между ними;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- экологическое воспитание подрастающего поколения.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на основе принципа дифференциации и обеспечивает равный доступ к образованию для всех обучающихся с учетом особенностей их психофизического развития и состояния здоровья.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65EBF"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</w:t>
      </w:r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515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Концепция современного образования подразумевает, что учитель перестаёт быть основным источником новых знаний, а становится организатором познавательной деятельности обучающихся, к которой можно отнести и исследовательскую деятельность.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10DE4">
        <w:rPr>
          <w:rFonts w:ascii="Times New Roman" w:hAnsi="Times New Roman" w:cs="Times New Roman"/>
          <w:sz w:val="24"/>
          <w:szCs w:val="24"/>
          <w:lang w:eastAsia="ru-RU"/>
        </w:rPr>
        <w:t>Настоящая д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ополнительная общеобразовательная (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>) программа разработана в соответствии с действующим законодатель</w:t>
      </w:r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>ством.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10DE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Проектирова</w:t>
      </w:r>
      <w:r w:rsidR="00410DE4">
        <w:rPr>
          <w:rFonts w:ascii="Times New Roman" w:hAnsi="Times New Roman" w:cs="Times New Roman"/>
          <w:sz w:val="24"/>
          <w:szCs w:val="24"/>
          <w:lang w:eastAsia="ru-RU"/>
        </w:rPr>
        <w:t>ние и реализация образовательных программ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образования </w:t>
      </w:r>
      <w:r w:rsidR="00410D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>БОУ «</w:t>
      </w:r>
      <w:proofErr w:type="spellStart"/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>Большебуяновская</w:t>
      </w:r>
      <w:proofErr w:type="spellEnd"/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 общеобразовательная школа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» строится на следующих основаниях: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свобода выбора дополнительных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и режима их освоения;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соответствие дополнительных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и форм дополнительного образования возрастным и индивидуальным особенностям детей; </w:t>
      </w:r>
    </w:p>
    <w:p w:rsidR="00DD563B" w:rsidRPr="0085152B" w:rsidRDefault="00DD563B" w:rsidP="008515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52B">
        <w:rPr>
          <w:rFonts w:ascii="Times New Roman" w:hAnsi="Times New Roman" w:cs="Times New Roman"/>
          <w:sz w:val="24"/>
          <w:szCs w:val="24"/>
          <w:lang w:eastAsia="ru-RU"/>
        </w:rPr>
        <w:t>- вариативность, гибкость и мобильность образовательных программ;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модульность содержания дополнительных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программ, возможность взаимозачета результатов;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ориентация на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личностные результаты образования;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- творческий и продуктивный характер образовательных программ;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- открытый и сетевой характер реализации.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5152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по организации дополнительного образования осуществляется на основе рабочих дополнительных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и учебно-тематических планов педагогов. Эти программы могут меняться и дополнятся в зависимости от запросов родителей, возможностей и особенностей воспитанников и роста профессиональных возможностей педагогов, осуществляющих дополнительное образование.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Лица, осваивающие дополнительные образовательные программы называются «учащимися» (Федеральный закон от 29.12.2012 № 273-ФЗ ст. 33, п.2).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Прием обучающихся в объединения дополнительного образования осуществляется на основе свободного выбора дополнительных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Сроки реализации программ определяются образовательной организацией самостоятельно, с учетом категории обучающихся, их возрастом, особенностями здоровья, "уровнем" программы.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C343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по освоению дополнительной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естественнонаучной направленности осуществляется через различные объед</w:t>
      </w:r>
      <w:r w:rsidR="00DC3433">
        <w:rPr>
          <w:rFonts w:ascii="Times New Roman" w:hAnsi="Times New Roman" w:cs="Times New Roman"/>
          <w:sz w:val="24"/>
          <w:szCs w:val="24"/>
          <w:lang w:eastAsia="ru-RU"/>
        </w:rPr>
        <w:t>инения детей по интересам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. При этом основным способом организации деятельности детей является их объединение в учебные группы, т.е. группы обучающихся с общими интересами, которые совместно обучаются по единой программе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объединений. Каждый ребенок может заниматься в одной или нескольких группах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Численный </w:t>
      </w:r>
      <w:proofErr w:type="gram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proofErr w:type="gram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и продолжительность учебных занятий зависят от направленности дополнительных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и требований </w:t>
      </w:r>
      <w:proofErr w:type="spellStart"/>
      <w:r w:rsidRPr="0085152B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(Постановление Главного государственного санитарного врача Российской Федерации от 28.09.2020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C343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Учебный год в объединениях дополнительного образования регламентируется учебным планом, расписанием занятий объединений, календарным учебным графиком.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Обучение осуществляется в функциональных помещениях, не используемых в данное время для осуществления основной образовательной программы общего образования. Каждый обучающийся имеет право заниматься в нескольких объединениях, менять их в зависимости от возраста. Также он может начать освоение программы с любого периода обучения.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C343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широкое использование ИКТ, демонстрационного и раздаточного материала, дидактических игр, изготовление продуктов деятельности.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 Образовательная программа дополнительного образования М</w:t>
      </w:r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>БОУ «</w:t>
      </w:r>
      <w:proofErr w:type="spellStart"/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>Большебуяновская</w:t>
      </w:r>
      <w:proofErr w:type="spellEnd"/>
      <w:r w:rsidR="0085152B" w:rsidRPr="0085152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 общеобразовательная школа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t>» принимается на заседании Педагогического совета учреждения и утверждается приказом директора образовательной организации.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Управление реализацией программы дополнительного образования осуществляет директор учреждения. Непосредственное управление осуществляет заместитель директора по учебно-воспитательной работе. 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образования, с учетом потребности детей и взрослых в формировании услуг дополнительного образования школы.</w:t>
      </w:r>
      <w:r w:rsidRPr="0085152B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DD563B" w:rsidRPr="00DD563B" w:rsidRDefault="00DD563B" w:rsidP="0085152B">
      <w:pPr>
        <w:shd w:val="clear" w:color="auto" w:fill="FFFFFF"/>
        <w:spacing w:after="161" w:line="240" w:lineRule="auto"/>
        <w:ind w:left="20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454B" w:rsidRPr="0085152B" w:rsidRDefault="008E454B" w:rsidP="008515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454B" w:rsidRPr="0085152B" w:rsidSect="008E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5E9"/>
    <w:multiLevelType w:val="multilevel"/>
    <w:tmpl w:val="8F0C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563B"/>
    <w:rsid w:val="000C40C5"/>
    <w:rsid w:val="00410DE4"/>
    <w:rsid w:val="00565EBF"/>
    <w:rsid w:val="0085152B"/>
    <w:rsid w:val="008E454B"/>
    <w:rsid w:val="00D52A06"/>
    <w:rsid w:val="00DC3433"/>
    <w:rsid w:val="00DD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15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702">
          <w:marLeft w:val="107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222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5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8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641303">
                                      <w:marLeft w:val="0"/>
                                      <w:marRight w:val="0"/>
                                      <w:marTop w:val="161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2024-05-08T11:37:00Z</dcterms:created>
  <dcterms:modified xsi:type="dcterms:W3CDTF">2024-05-13T05:47:00Z</dcterms:modified>
</cp:coreProperties>
</file>