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E1" w:rsidRPr="008C1EFD" w:rsidRDefault="00FF4DE1" w:rsidP="00FF4DE1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C1EFD">
        <w:rPr>
          <w:rFonts w:ascii="Times New Roman" w:hAnsi="Times New Roman"/>
          <w:sz w:val="24"/>
          <w:szCs w:val="24"/>
        </w:rPr>
        <w:t>Вакцины и их преимущества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FF4DE1" w:rsidRPr="008C1EFD" w:rsidRDefault="00FF4DE1" w:rsidP="00FF4DE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FF4DE1" w:rsidRPr="008C1EFD" w:rsidRDefault="00FF4DE1" w:rsidP="00FF4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EFD">
        <w:rPr>
          <w:rFonts w:ascii="Times New Roman" w:hAnsi="Times New Roman"/>
          <w:sz w:val="24"/>
          <w:szCs w:val="24"/>
        </w:rPr>
        <w:t>Вакцины представляют собой иммунологические средства, применяемые для формирования стойкой невосприимчивости организма к данному конкретному возбудителю. По происхождению вакцины делятся на: живые - изготовленные из живых, но ослабленных микроорганизмов; убитые - созданные на основе инактивированных различными способами микроорганизмов; вакцины химического происхождения (на базе высокоочищенных антигенов) и вакцины, созданные с помощью биотехнологических методик. В зависимости от способности вырабатывать невосприимчивость к одному или нескольким агентам выделяют моновакцины и поливакцины.</w:t>
      </w:r>
    </w:p>
    <w:p w:rsidR="00FF4DE1" w:rsidRPr="008C1EFD" w:rsidRDefault="00FF4DE1" w:rsidP="00FF4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EFD">
        <w:rPr>
          <w:rFonts w:ascii="Times New Roman" w:hAnsi="Times New Roman"/>
          <w:sz w:val="24"/>
          <w:szCs w:val="24"/>
        </w:rPr>
        <w:t>Двадцатое столетие характеризовалось значительным ростом количества вакцин и, соответственно, расширением круга управляемых инфекций. Среди всем известных прививок против дифтерии, столбняка, коклюша, гепатита</w:t>
      </w:r>
      <w:proofErr w:type="gramStart"/>
      <w:r w:rsidRPr="008C1EF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C1EFD">
        <w:rPr>
          <w:rFonts w:ascii="Times New Roman" w:hAnsi="Times New Roman"/>
          <w:sz w:val="24"/>
          <w:szCs w:val="24"/>
        </w:rPr>
        <w:t xml:space="preserve"> и других, в национальный календарь прививок с учетом меняющейся эпидемиологической обстановки были включены и прививки против пневмококковой, гемофильной и менингококковой инфекций, а также (по эпидемическим показаниям) вируса папилломы человека, ветряной оспы и </w:t>
      </w:r>
      <w:proofErr w:type="spellStart"/>
      <w:r w:rsidRPr="008C1EFD">
        <w:rPr>
          <w:rFonts w:ascii="Times New Roman" w:hAnsi="Times New Roman"/>
          <w:sz w:val="24"/>
          <w:szCs w:val="24"/>
        </w:rPr>
        <w:t>ротавирусной</w:t>
      </w:r>
      <w:proofErr w:type="spellEnd"/>
      <w:r w:rsidRPr="008C1EFD">
        <w:rPr>
          <w:rFonts w:ascii="Times New Roman" w:hAnsi="Times New Roman"/>
          <w:sz w:val="24"/>
          <w:szCs w:val="24"/>
        </w:rPr>
        <w:t xml:space="preserve"> инфекции. Вследствие этого возникла общая потребность в упрощении применения существующих вакцин путем комбинации нескольких препаратов, то есть создании комбинированных вакцин. Использование поливакцин приводит к упрощению календаря профилактических прививок, уменьшению количества необходимых инъекций, увеличению охвата вакцинацией, снижению нагрузки на медицинский персонал и общих затрат на иммунопрофилактику. Среди основных внедренных в практику здравоохранения комбинированных вакцин, выделяют «</w:t>
      </w:r>
      <w:proofErr w:type="spellStart"/>
      <w:r w:rsidRPr="008C1EFD">
        <w:rPr>
          <w:rFonts w:ascii="Times New Roman" w:hAnsi="Times New Roman"/>
          <w:sz w:val="24"/>
          <w:szCs w:val="24"/>
        </w:rPr>
        <w:t>Пентаксим</w:t>
      </w:r>
      <w:proofErr w:type="spellEnd"/>
      <w:r w:rsidRPr="008C1EFD">
        <w:rPr>
          <w:rFonts w:ascii="Times New Roman" w:hAnsi="Times New Roman"/>
          <w:sz w:val="24"/>
          <w:szCs w:val="24"/>
        </w:rPr>
        <w:t>» (коклюш-дифтерия-столбняк-полиомиелит, гемофильная инфекция), «</w:t>
      </w:r>
      <w:proofErr w:type="spellStart"/>
      <w:r w:rsidRPr="008C1EFD">
        <w:rPr>
          <w:rFonts w:ascii="Times New Roman" w:hAnsi="Times New Roman"/>
          <w:sz w:val="24"/>
          <w:szCs w:val="24"/>
        </w:rPr>
        <w:t>Приорикс</w:t>
      </w:r>
      <w:proofErr w:type="spellEnd"/>
      <w:r w:rsidRPr="008C1EFD">
        <w:rPr>
          <w:rFonts w:ascii="Times New Roman" w:hAnsi="Times New Roman"/>
          <w:sz w:val="24"/>
          <w:szCs w:val="24"/>
        </w:rPr>
        <w:t>» (корь-краснуха-паротит), «</w:t>
      </w:r>
      <w:proofErr w:type="spellStart"/>
      <w:r w:rsidRPr="008C1EFD">
        <w:rPr>
          <w:rFonts w:ascii="Times New Roman" w:hAnsi="Times New Roman"/>
          <w:sz w:val="24"/>
          <w:szCs w:val="24"/>
        </w:rPr>
        <w:t>Тетраксим</w:t>
      </w:r>
      <w:proofErr w:type="spellEnd"/>
      <w:r w:rsidRPr="008C1EFD">
        <w:rPr>
          <w:rFonts w:ascii="Times New Roman" w:hAnsi="Times New Roman"/>
          <w:sz w:val="24"/>
          <w:szCs w:val="24"/>
        </w:rPr>
        <w:t>» (коклюш-дифтерия-столбняк-полиомиелит), «</w:t>
      </w:r>
      <w:proofErr w:type="spellStart"/>
      <w:r w:rsidRPr="008C1EFD">
        <w:rPr>
          <w:rFonts w:ascii="Times New Roman" w:hAnsi="Times New Roman"/>
          <w:sz w:val="24"/>
          <w:szCs w:val="24"/>
        </w:rPr>
        <w:t>Инфанрикс</w:t>
      </w:r>
      <w:proofErr w:type="spellEnd"/>
      <w:r w:rsidRPr="008C1EFD">
        <w:rPr>
          <w:rFonts w:ascii="Times New Roman" w:hAnsi="Times New Roman"/>
          <w:sz w:val="24"/>
          <w:szCs w:val="24"/>
        </w:rPr>
        <w:t xml:space="preserve">-пента» (коклюш-дифтерия-столбняк-полиомиелит, гепатит В). Включенный в состав вакцины </w:t>
      </w:r>
      <w:proofErr w:type="spellStart"/>
      <w:r w:rsidRPr="008C1EFD">
        <w:rPr>
          <w:rFonts w:ascii="Times New Roman" w:hAnsi="Times New Roman"/>
          <w:sz w:val="24"/>
          <w:szCs w:val="24"/>
        </w:rPr>
        <w:t>Пентаксим</w:t>
      </w:r>
      <w:proofErr w:type="spellEnd"/>
      <w:r w:rsidRPr="008C1EFD">
        <w:rPr>
          <w:rFonts w:ascii="Times New Roman" w:hAnsi="Times New Roman"/>
          <w:sz w:val="24"/>
          <w:szCs w:val="24"/>
        </w:rPr>
        <w:t xml:space="preserve"> бесклеточный коклюшный компонент (2 антигена) существенно снижает частоту развития побочных реакций, характерных для коклюшных вакцин (АКДС). В настоящее время во многих странах широко используются вакцины, включающие 6 компонентов (дифтерийный и столбнячный анатоксины, коклюшную, инактивированную полиомиелитную (ИПВ), против вирусного гепатита</w:t>
      </w:r>
      <w:proofErr w:type="gramStart"/>
      <w:r w:rsidRPr="008C1EF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8C1EFD">
        <w:rPr>
          <w:rFonts w:ascii="Times New Roman" w:hAnsi="Times New Roman"/>
          <w:sz w:val="24"/>
          <w:szCs w:val="24"/>
        </w:rPr>
        <w:t xml:space="preserve"> и гемофильную типа B вакцины), которые являются обязательными для детей первого года жизни. Пневмококковая вакцина, являющаяся обязательной для детей до года — помогает защитить самую уязвимую возрастную категорию, уменьшить частоту носительства и устойчивых циркуляцию устойчивых к антибиотикам штаммов. Проводится она трехкратно - в 2 месяца, в 4,5 и 15, чаще всего используется вакцина «</w:t>
      </w:r>
      <w:proofErr w:type="spellStart"/>
      <w:r w:rsidRPr="008C1EFD">
        <w:rPr>
          <w:rFonts w:ascii="Times New Roman" w:hAnsi="Times New Roman"/>
          <w:sz w:val="24"/>
          <w:szCs w:val="24"/>
        </w:rPr>
        <w:t>Превенар</w:t>
      </w:r>
      <w:proofErr w:type="spellEnd"/>
      <w:r w:rsidRPr="008C1EFD">
        <w:rPr>
          <w:rFonts w:ascii="Times New Roman" w:hAnsi="Times New Roman"/>
          <w:sz w:val="24"/>
          <w:szCs w:val="24"/>
        </w:rPr>
        <w:t>». Взрослым также можно привиться пневмококковой вакциной.</w:t>
      </w:r>
    </w:p>
    <w:p w:rsidR="00FF4DE1" w:rsidRPr="008C1EFD" w:rsidRDefault="00FF4DE1" w:rsidP="00FF4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DE1" w:rsidRPr="008C1EFD" w:rsidRDefault="00FF4DE1" w:rsidP="00FF4D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C1EFD">
        <w:rPr>
          <w:rFonts w:ascii="Times New Roman" w:hAnsi="Times New Roman"/>
          <w:sz w:val="24"/>
          <w:szCs w:val="24"/>
        </w:rPr>
        <w:t>Вакцинация – самый надежный способ уберечься от заболевания!</w:t>
      </w:r>
    </w:p>
    <w:p w:rsidR="00FF4DE1" w:rsidRPr="008C1EFD" w:rsidRDefault="00FF4DE1" w:rsidP="00FF4D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4DE1" w:rsidRPr="008C1EFD" w:rsidRDefault="00FF4DE1" w:rsidP="00FF4D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1EFD">
        <w:rPr>
          <w:rFonts w:ascii="Times New Roman" w:hAnsi="Times New Roman"/>
          <w:sz w:val="24"/>
          <w:szCs w:val="24"/>
        </w:rPr>
        <w:t xml:space="preserve">Ведущий специалист – эксперт территориального отдела управления </w:t>
      </w:r>
      <w:proofErr w:type="spellStart"/>
      <w:r w:rsidRPr="008C1EFD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C1EFD">
        <w:rPr>
          <w:rFonts w:ascii="Times New Roman" w:hAnsi="Times New Roman"/>
          <w:sz w:val="24"/>
          <w:szCs w:val="24"/>
        </w:rPr>
        <w:t xml:space="preserve"> по чувашской Республике – Чувашии в г. Новочебоксарск Корнякова Ксения Евгеньевна. </w:t>
      </w:r>
    </w:p>
    <w:p w:rsidR="00FF4DE1" w:rsidRPr="008C1EFD" w:rsidRDefault="00FF4DE1" w:rsidP="00FF4DE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F4DE1" w:rsidRPr="008C1EFD" w:rsidRDefault="00FF4DE1" w:rsidP="00FF4DE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F4DE1" w:rsidRPr="008C1EFD" w:rsidRDefault="00FF4DE1" w:rsidP="00FF4DE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F4DE1" w:rsidRPr="008C1EFD" w:rsidRDefault="00FF4DE1" w:rsidP="00FF4DE1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031C9" w:rsidRDefault="002031C9"/>
    <w:sectPr w:rsidR="0020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1C"/>
    <w:rsid w:val="002031C9"/>
    <w:rsid w:val="0036671C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2024-04-10T05:06:00Z</dcterms:created>
  <dcterms:modified xsi:type="dcterms:W3CDTF">2024-04-10T05:06:00Z</dcterms:modified>
</cp:coreProperties>
</file>