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EE" w:rsidRDefault="006E0FEE" w:rsidP="00D31824">
      <w:pPr>
        <w:pStyle w:val="13NormDOC-txt"/>
        <w:spacing w:after="227" w:line="360" w:lineRule="auto"/>
        <w:jc w:val="center"/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Муниципальное автономное общеобразовательное учреждение «Алдиаровская средняя общеобразовательная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Янтиковского района Чувашской Республики</w:t>
      </w:r>
    </w:p>
    <w:p w:rsidR="00384455" w:rsidRDefault="00384455" w:rsidP="00D31824">
      <w:pPr>
        <w:pStyle w:val="13NormDOC-txt"/>
        <w:spacing w:after="227" w:line="36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402"/>
        <w:gridCol w:w="3467"/>
      </w:tblGrid>
      <w:tr w:rsidR="00384455" w:rsidTr="00384455">
        <w:trPr>
          <w:trHeight w:val="1975"/>
        </w:trPr>
        <w:tc>
          <w:tcPr>
            <w:tcW w:w="3681" w:type="dxa"/>
          </w:tcPr>
          <w:p w:rsidR="00384455" w:rsidRDefault="00384455" w:rsidP="00384455">
            <w:pPr>
              <w:pStyle w:val="13NormDOC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384455" w:rsidRDefault="00384455" w:rsidP="00384455">
            <w:pPr>
              <w:pStyle w:val="13NormDOC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заседании</w:t>
            </w:r>
            <w:r w:rsidRPr="00384455">
              <w:rPr>
                <w:rFonts w:ascii="Times New Roman" w:hAnsi="Times New Roman" w:cs="Times New Roman"/>
                <w:sz w:val="26"/>
                <w:szCs w:val="26"/>
              </w:rPr>
              <w:br/>
              <w:t>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родителей (законных представителей)</w:t>
            </w:r>
            <w:r w:rsidRPr="003844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84455">
              <w:rPr>
                <w:rFonts w:ascii="Times New Roman" w:hAnsi="Times New Roman" w:cs="Times New Roman"/>
                <w:iCs/>
                <w:sz w:val="26"/>
                <w:szCs w:val="26"/>
              </w:rPr>
              <w:t>МАОУ</w:t>
            </w:r>
            <w:r w:rsidRPr="00384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455">
              <w:rPr>
                <w:rFonts w:ascii="Times New Roman" w:hAnsi="Times New Roman" w:cs="Times New Roman"/>
                <w:iCs/>
                <w:sz w:val="26"/>
                <w:szCs w:val="26"/>
              </w:rPr>
              <w:t>«Алдиаровская СОШ»</w:t>
            </w:r>
          </w:p>
        </w:tc>
        <w:tc>
          <w:tcPr>
            <w:tcW w:w="3402" w:type="dxa"/>
            <w:hideMark/>
          </w:tcPr>
          <w:p w:rsidR="00384455" w:rsidRDefault="00384455" w:rsidP="00D31824">
            <w:pPr>
              <w:pStyle w:val="13NormDOC-txt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Педагогическим советом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МАОУ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«Алдиаровская СОШ»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467" w:type="dxa"/>
            <w:hideMark/>
          </w:tcPr>
          <w:p w:rsidR="00384455" w:rsidRDefault="00384455" w:rsidP="00384455">
            <w:pPr>
              <w:pStyle w:val="13NormDOC-txt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приказом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МАОУ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«Алдиаровская СОШ»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6E0FEE" w:rsidRDefault="006E0FEE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1824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1824">
        <w:rPr>
          <w:rFonts w:ascii="Times New Roman" w:hAnsi="Times New Roman"/>
          <w:b/>
          <w:bCs/>
          <w:sz w:val="24"/>
          <w:szCs w:val="24"/>
          <w:lang w:eastAsia="ru-RU"/>
        </w:rPr>
        <w:t>о формах, периодичности, порядке текущего контроля успеваемости</w:t>
      </w:r>
    </w:p>
    <w:p w:rsidR="00BD14AF" w:rsidRPr="00BD14AF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31824">
        <w:rPr>
          <w:rFonts w:ascii="Times New Roman" w:hAnsi="Times New Roman"/>
          <w:b/>
          <w:bCs/>
          <w:sz w:val="24"/>
          <w:szCs w:val="24"/>
          <w:lang w:eastAsia="ru-RU"/>
        </w:rPr>
        <w:t>и промежуточной аттестации обучающихся</w:t>
      </w:r>
    </w:p>
    <w:p w:rsidR="00BD14AF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1.1. Положение о формах, периодичности, порядке текущего контроля успеваемости и промежуточной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аттестации обучающихся (Положение) разработано в соответствии с: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1.1.1. Нормативными правовыми актами федерального уровня: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Федеральным законом от 29.12.2012 № 273-ФЗ «Об образовании в Российской Федерации»;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Трудовым кодексом Российской Федерации от 30.12.2001 № 197-ФЗ;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Федеральным государственным образовательным стандартом начального общего образования,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утв. приказом Минобрнауки России от 06.10.2009 № 373;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Федеральным государственным образовательным стандартом начал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ьного общего образования обучаю</w:t>
      </w:r>
      <w:r w:rsidRPr="00D31824">
        <w:rPr>
          <w:rFonts w:ascii="Times New Roman" w:hAnsi="Times New Roman"/>
          <w:sz w:val="24"/>
          <w:szCs w:val="24"/>
          <w:lang w:eastAsia="ru-RU"/>
        </w:rPr>
        <w:t>щихся с ограниченными возможностями здоровья, утв. приказом Минобрнауки России от 19.12.2014 № 1598;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Федеральным государственным образовательным стандартом основного общего образования,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утв. приказом Минобрнауки России от 17.12.2010 № 1897;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Федеральным государственным образовательным стандартом среднего общего образования,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утв. приказом Минобрнауки России от 17.05.2012 № 413;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lastRenderedPageBreak/>
        <w:t>– Порядком организации и осуществления образовательной деятел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ьности по дополнительным общеоб</w:t>
      </w:r>
      <w:r w:rsidRPr="00D31824">
        <w:rPr>
          <w:rFonts w:ascii="Times New Roman" w:hAnsi="Times New Roman"/>
          <w:sz w:val="24"/>
          <w:szCs w:val="24"/>
          <w:lang w:eastAsia="ru-RU"/>
        </w:rPr>
        <w:t>разовательным программам, утв. приказом Минобрнауки России от 29.08.2013 № 1008;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Порядком применения организациями, осуществляющими образовательную деятельность, электронного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обучения, дистанционных образовательных технологий при реализации образовательных программ,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утв. приказом Минобрнауки России от 09.01.2014 № 2;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Порядком приема граждан на обучение по образовательным программам начального общего, основного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общего и среднего общего образования, утв. приказом Минобрнауки России от 22.01.2014 № 32;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Положением о психолого-медико-педагогической комиссии, утв. приказом Минобрнауки России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от 20.09.2013 № 1082;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СанПиН 2.4.2.2821-10 «Санитарно-эпидемиологические требования к условиям и организации обучения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в общеобразовательных учреждениях», утв. постановлением Главного государственного санитарного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врача РФ от 29.12.2010 № 189.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1.1.</w:t>
      </w:r>
      <w:r w:rsidR="00D31824">
        <w:rPr>
          <w:rFonts w:ascii="Times New Roman" w:hAnsi="Times New Roman"/>
          <w:sz w:val="24"/>
          <w:szCs w:val="24"/>
          <w:lang w:eastAsia="ru-RU"/>
        </w:rPr>
        <w:t>2</w:t>
      </w:r>
      <w:r w:rsidRPr="00D31824">
        <w:rPr>
          <w:rFonts w:ascii="Times New Roman" w:hAnsi="Times New Roman"/>
          <w:sz w:val="24"/>
          <w:szCs w:val="24"/>
          <w:lang w:eastAsia="ru-RU"/>
        </w:rPr>
        <w:t>. Правоустанавливающими документами, локальными нормативным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и актами образовательной органи</w:t>
      </w:r>
      <w:r w:rsidR="00D31824">
        <w:rPr>
          <w:rFonts w:ascii="Times New Roman" w:hAnsi="Times New Roman"/>
          <w:sz w:val="24"/>
          <w:szCs w:val="24"/>
          <w:lang w:eastAsia="ru-RU"/>
        </w:rPr>
        <w:t>зации (ОО)</w:t>
      </w:r>
      <w:r w:rsidRPr="00D31824">
        <w:rPr>
          <w:rFonts w:ascii="Times New Roman" w:hAnsi="Times New Roman"/>
          <w:sz w:val="24"/>
          <w:szCs w:val="24"/>
          <w:lang w:eastAsia="ru-RU"/>
        </w:rPr>
        <w:t>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Уставом ОО;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основными образовательными программами (ООП) начального общего, основного общего, среднего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общего образования;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дополнительными общеобразовательными программами ОО;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Положениями об органа</w:t>
      </w:r>
      <w:r w:rsidR="00D31824">
        <w:rPr>
          <w:rFonts w:ascii="Times New Roman" w:hAnsi="Times New Roman"/>
          <w:sz w:val="24"/>
          <w:szCs w:val="24"/>
          <w:lang w:eastAsia="ru-RU"/>
        </w:rPr>
        <w:t xml:space="preserve">х коллегиального управления ОО: </w:t>
      </w:r>
      <w:r w:rsidRPr="00D31824">
        <w:rPr>
          <w:rFonts w:ascii="Times New Roman" w:hAnsi="Times New Roman"/>
          <w:sz w:val="24"/>
          <w:szCs w:val="24"/>
          <w:lang w:eastAsia="ru-RU"/>
        </w:rPr>
        <w:t>Положением о педагогическом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824">
        <w:rPr>
          <w:rFonts w:ascii="Times New Roman" w:hAnsi="Times New Roman"/>
          <w:sz w:val="24"/>
          <w:szCs w:val="24"/>
          <w:lang w:eastAsia="ru-RU"/>
        </w:rPr>
        <w:t>совете</w:t>
      </w:r>
      <w:r w:rsidRPr="00D31824">
        <w:rPr>
          <w:rFonts w:ascii="Times New Roman" w:hAnsi="Times New Roman"/>
          <w:sz w:val="24"/>
          <w:szCs w:val="24"/>
          <w:lang w:eastAsia="ru-RU"/>
        </w:rPr>
        <w:t>;</w:t>
      </w:r>
      <w:r w:rsidR="00D31824" w:rsidRPr="00D31824">
        <w:rPr>
          <w:rFonts w:ascii="Times New Roman" w:hAnsi="Times New Roman"/>
          <w:sz w:val="24"/>
          <w:szCs w:val="24"/>
          <w:lang w:eastAsia="ru-RU"/>
        </w:rPr>
        <w:t xml:space="preserve"> Положением о</w:t>
      </w:r>
      <w:r w:rsidR="00D31824">
        <w:rPr>
          <w:rFonts w:ascii="Times New Roman" w:hAnsi="Times New Roman"/>
          <w:sz w:val="24"/>
          <w:szCs w:val="24"/>
          <w:lang w:eastAsia="ru-RU"/>
        </w:rPr>
        <w:t>б управляющем совете;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Положением о системе оценивания образовательных достижений обучающихся в ОО;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Положением о внутренней системе оценки качества образования в ОО;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–Положением об индивидуальном учете результатов освоения обучающимися образовательных программ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в ОО и поощрений обучающихся в ОО;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Положением о системе внутришкольного мониторинга качества образования в ОО;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Положением о внутришкольном контроле в ОО;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Положением о формах обучения в ОО;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Положением об индивидуальном учебном плане;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Порядком зачета результатов освоения обучающимися учебных предметов, курсов, дисциплин (модулей),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практики, дополнительных образовательных программ в других ОО;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Положением об обучении на дому в ОО и др.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1.2. Настоящее Положение определяет формы, периодичность, порядок текущего контроля успеваемости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и промежуточной аттестации обучающихся, их перевод в следующий класс, на следующий уровень образования.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lastRenderedPageBreak/>
        <w:t>1.3. Текущий контроль успеваемости и промежуточная аттестация являются частью системы внутришкольного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мониторинга качества образования по направлению «Качество образовательной деятельности» и отражают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динамику индивидуальных образовательных достижений обучающихся в соответствии с планируемыми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результатами освоения ООП соответствующего уровня общего образования.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 xml:space="preserve">1.4. Образовательные достижения обучающихся подлежат текущему 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контролю успеваемости и промежу</w:t>
      </w:r>
      <w:r w:rsidRPr="00D31824">
        <w:rPr>
          <w:rFonts w:ascii="Times New Roman" w:hAnsi="Times New Roman"/>
          <w:sz w:val="24"/>
          <w:szCs w:val="24"/>
          <w:lang w:eastAsia="ru-RU"/>
        </w:rPr>
        <w:t>точной аттестации в обязательном порядке по предметам, включенным в учебный план класса (группы),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в котором(ой) они обучаются, а также в индивидуальный учебный план.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1.5. Текущий контроль успеваемости и промежуточную аттестацию об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учающихся осуществляют педагоги</w:t>
      </w:r>
      <w:r w:rsidRPr="00D31824">
        <w:rPr>
          <w:rFonts w:ascii="Times New Roman" w:hAnsi="Times New Roman"/>
          <w:sz w:val="24"/>
          <w:szCs w:val="24"/>
          <w:lang w:eastAsia="ru-RU"/>
        </w:rPr>
        <w:t>ческие работники в соответствии с должностными обязанностями и локальными нормативными актами ОО.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1.6. Результаты, полученные в ходе текущего контроля успеваемости и промежуто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чной аттестации за от</w:t>
      </w:r>
      <w:r w:rsidR="00D31824">
        <w:rPr>
          <w:rFonts w:ascii="Times New Roman" w:hAnsi="Times New Roman"/>
          <w:sz w:val="24"/>
          <w:szCs w:val="24"/>
          <w:lang w:eastAsia="ru-RU"/>
        </w:rPr>
        <w:t>четный период</w:t>
      </w:r>
      <w:r w:rsidRPr="00D31824">
        <w:rPr>
          <w:rFonts w:ascii="Times New Roman" w:hAnsi="Times New Roman"/>
          <w:sz w:val="24"/>
          <w:szCs w:val="24"/>
          <w:lang w:eastAsia="ru-RU"/>
        </w:rPr>
        <w:t>, являются документальной основой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для составления ежегодного публичного доклада руководителя о результатах деятельности ОО и отчета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 самообследовании, публикуются на его официальном сайте в установленном порядке с соблюдением</w:t>
      </w:r>
      <w:r w:rsid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положений Федерального закона от 27.07.2006 № 152-ФЗ «О персональных данных».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1.7. Основными потребителями информации о результатах текущего контроля успеваемости и промежуточной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аттестации являются участники образовательных отношений: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педагоги, обучающиеся и их родители (законные представители);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коллегиальные органы управления ОО;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экспертные комиссии при проведении процедур лицензирования и аккредитации;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учредитель ОО.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1.8. В настоящее Положение в установленном порядке могут вноситься изменения и (или) дополнения.</w:t>
      </w:r>
    </w:p>
    <w:p w:rsidR="002E0238" w:rsidRPr="00D31824" w:rsidRDefault="002E0238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ТЕКУЩИЙ КОНТРОЛЬ УСПЕВАЕМОСТИ ОБУЧАЮЩИХСЯ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2.1. Текущий контроль успеваемости обучающихся – это систематиче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ская проверка освоения обучающи</w:t>
      </w:r>
      <w:r w:rsidRPr="00D31824">
        <w:rPr>
          <w:rFonts w:ascii="Times New Roman" w:hAnsi="Times New Roman"/>
          <w:sz w:val="24"/>
          <w:szCs w:val="24"/>
          <w:lang w:eastAsia="ru-RU"/>
        </w:rPr>
        <w:t>мися ООП соответствующего уровня общего образования, проводимая педагогом в ходе образовательной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деятельности в соответствии с образовательной программой (рабочей программой учебного предмета,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курса, дисциплины (модуля)).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Цели текущего контроля успеваемости: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определить степень освоения ООП соответствующего уровня общего образования в течение учебного года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по всем учебным предметам, курсам, дисциплинам (модулям) учебного плана во всех классах (группах);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lastRenderedPageBreak/>
        <w:t>– скорректировать рабочие программы учебных предметов, курсов, дисциплин (модулей) в зависимости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от анализа темпа, качества, особенностей освоения изученного материала;</w:t>
      </w:r>
    </w:p>
    <w:p w:rsidR="002E0238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предупредить неуспеваемость;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2.2. Текущий контроль успеваемости обучающихся в ОО проводится: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поурочно, потемно;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 учебны</w:t>
      </w:r>
      <w:r w:rsidR="00D31824">
        <w:rPr>
          <w:rFonts w:ascii="Times New Roman" w:hAnsi="Times New Roman"/>
          <w:sz w:val="24"/>
          <w:szCs w:val="24"/>
          <w:lang w:eastAsia="ru-RU"/>
        </w:rPr>
        <w:t>м четвертям и</w:t>
      </w:r>
      <w:r w:rsidRPr="00D31824">
        <w:rPr>
          <w:rFonts w:ascii="Times New Roman" w:hAnsi="Times New Roman"/>
          <w:sz w:val="24"/>
          <w:szCs w:val="24"/>
          <w:lang w:eastAsia="ru-RU"/>
        </w:rPr>
        <w:t xml:space="preserve"> полугодиям;</w:t>
      </w:r>
    </w:p>
    <w:p w:rsidR="002E0238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в форме диагностики (стартовой, промежуточной, итоговой), устных и письменных ответов, защиты</w:t>
      </w:r>
      <w:r w:rsid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проектов и др.;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2.3. Периодичность и формы текущего контроля успеваемости обучающихся: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2.3.1. Поурочный и потемный контроль: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определяется педагогами ОО самостоятельно с учетом требований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федеральных государственных об</w:t>
      </w:r>
      <w:r w:rsidRPr="00D31824">
        <w:rPr>
          <w:rFonts w:ascii="Times New Roman" w:hAnsi="Times New Roman"/>
          <w:sz w:val="24"/>
          <w:szCs w:val="24"/>
          <w:lang w:eastAsia="ru-RU"/>
        </w:rPr>
        <w:t>разовательных стандартов общего образования (по уровням образования), индивидуальных особенностей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обучающихся, содержанием образовательной программы, используемых образовательных технологий;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указывается в рабочей программе учебных предметов, курсов, дисциплин (модулей);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2.3.2. По учебным четвертям и полугодиям проводится на основании результатов</w:t>
      </w:r>
      <w:r w:rsid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текущего контроля успеваемости в следующем порядке: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</w:t>
      </w:r>
      <w:r w:rsidR="00D31824">
        <w:rPr>
          <w:rFonts w:ascii="Times New Roman" w:hAnsi="Times New Roman"/>
          <w:sz w:val="24"/>
          <w:szCs w:val="24"/>
          <w:lang w:eastAsia="ru-RU"/>
        </w:rPr>
        <w:t xml:space="preserve"> по четвертям</w:t>
      </w:r>
      <w:r w:rsidRPr="00D31824">
        <w:rPr>
          <w:rFonts w:ascii="Times New Roman" w:hAnsi="Times New Roman"/>
          <w:sz w:val="24"/>
          <w:szCs w:val="24"/>
          <w:lang w:eastAsia="ru-RU"/>
        </w:rPr>
        <w:t>– во 2–9-х классах;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полугодиям – в 5–9-х классах;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полугодиям – в 10–11-х классах.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2.4. Текущий контроль успеваемости обучающихся: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2.4.1. В 1-х классах осуществляется: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без фиксации образовательных результатов в виде отметок по 5-балльной шкале с использованием</w:t>
      </w:r>
      <w:r w:rsidR="00F75A27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только положительной фиксации, не различаемой по уровням;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2.4.2. Во 2–11-х классах осуществляется: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в виде отметок по 5-балльной шкале по учебным предметам, курсам, дисциплинам (модулям);</w:t>
      </w:r>
    </w:p>
    <w:p w:rsidR="00F75A27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безотметочно («зачтено») по учебным предметам, курсам, дисциплинам (модулям);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2.4.3. За устный ответ отметка выставляется учителем в ходе урока и заносится в классный журнал и дневник</w:t>
      </w:r>
      <w:r w:rsidR="00F75A27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обучающегося.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2.4.4. За письменный ответ отметка выставляется учителем в классный журнал в порядке, определенном</w:t>
      </w:r>
      <w:r w:rsidR="00F75A27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Положением о системе оценивания учеб</w:t>
      </w:r>
      <w:r w:rsidR="00D31824">
        <w:rPr>
          <w:rFonts w:ascii="Times New Roman" w:hAnsi="Times New Roman"/>
          <w:sz w:val="24"/>
          <w:szCs w:val="24"/>
          <w:lang w:eastAsia="ru-RU"/>
        </w:rPr>
        <w:t>ных достижений обучающихся в ОО.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2.4.5. Не допускается выставление обучающемуся неудовлетворительной отметки при проведении текущего</w:t>
      </w:r>
      <w:r w:rsidR="00F75A27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контроля успеваемости после длительного пропуска занятий по уважительной причине.</w:t>
      </w:r>
    </w:p>
    <w:p w:rsidR="00CC5E76" w:rsidRPr="00D31824" w:rsidRDefault="00CC5E76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2.4.6. Порядок выставления отметок по результатам текущего контроля за четверть/</w:t>
      </w:r>
      <w:r w:rsidR="00D31824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824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D31824">
        <w:rPr>
          <w:rFonts w:ascii="Times New Roman" w:hAnsi="Times New Roman"/>
          <w:sz w:val="24"/>
          <w:szCs w:val="24"/>
          <w:lang w:eastAsia="ru-RU"/>
        </w:rPr>
        <w:t>:</w:t>
      </w:r>
    </w:p>
    <w:p w:rsidR="00CC5E76" w:rsidRPr="00D31824" w:rsidRDefault="00CC5E76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в отношении обучающихся, пропустивших по уважительной причине, подтвержденной соответствующими документами, 2/3 </w:t>
      </w:r>
      <w:r w:rsidR="00F0514E">
        <w:rPr>
          <w:rFonts w:ascii="Times New Roman" w:hAnsi="Times New Roman"/>
          <w:sz w:val="24"/>
          <w:szCs w:val="24"/>
          <w:lang w:eastAsia="ru-RU"/>
        </w:rPr>
        <w:t xml:space="preserve">учебного времени, </w:t>
      </w:r>
      <w:r w:rsidRPr="00D31824">
        <w:rPr>
          <w:rFonts w:ascii="Times New Roman" w:hAnsi="Times New Roman"/>
          <w:sz w:val="24"/>
          <w:szCs w:val="24"/>
          <w:lang w:eastAsia="ru-RU"/>
        </w:rPr>
        <w:t>текущий контроль осуществляется в индивидуальном порядке, в соответствии с индивидуальным графиком, согласованным с педагогическим советом ОО и родителями (законными представителями) обучающихся;</w:t>
      </w:r>
    </w:p>
    <w:p w:rsidR="00CC5E76" w:rsidRPr="00D31824" w:rsidRDefault="00CC5E76" w:rsidP="00F0514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отметки обучающихся за четверть/полугодие выставляются на основании результатов текущего контроля успеваемости, осуществляемого потемно/поурочно</w:t>
      </w:r>
    </w:p>
    <w:p w:rsidR="00CC5E76" w:rsidRPr="00D31824" w:rsidRDefault="00CC5E76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F0514E">
        <w:rPr>
          <w:rFonts w:ascii="Times New Roman" w:hAnsi="Times New Roman"/>
          <w:sz w:val="24"/>
          <w:szCs w:val="24"/>
          <w:lang w:eastAsia="ru-RU"/>
        </w:rPr>
        <w:t>день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до начала каникул или начала промежуточной/итоговой аттестации.</w:t>
      </w:r>
    </w:p>
    <w:p w:rsidR="00F0514E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2.4.7. Текущий контроль в рамках внеурочной деятельности определятся ее моделью, формой организации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занятий, особенностями выбранного направления</w:t>
      </w:r>
      <w:r w:rsidR="00F0514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D14AF" w:rsidRPr="00F0514E" w:rsidRDefault="00BD14AF" w:rsidP="00F0514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Оценивание планируемых результатов внеурочной деятельности обучающихся в ОО осуществляется согласно</w:t>
      </w:r>
      <w:r w:rsidR="00F051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514E">
        <w:rPr>
          <w:rFonts w:ascii="Times New Roman" w:hAnsi="Times New Roman"/>
          <w:sz w:val="24"/>
          <w:szCs w:val="24"/>
          <w:lang w:eastAsia="ru-RU"/>
        </w:rPr>
        <w:t>Положени</w:t>
      </w:r>
      <w:r w:rsidR="00F0514E" w:rsidRPr="00F0514E">
        <w:rPr>
          <w:rFonts w:ascii="Times New Roman" w:hAnsi="Times New Roman"/>
          <w:sz w:val="24"/>
          <w:szCs w:val="24"/>
          <w:lang w:eastAsia="ru-RU"/>
        </w:rPr>
        <w:t>ю</w:t>
      </w:r>
      <w:r w:rsidRPr="00F0514E">
        <w:rPr>
          <w:rFonts w:ascii="Times New Roman" w:hAnsi="Times New Roman"/>
          <w:sz w:val="24"/>
          <w:szCs w:val="24"/>
          <w:lang w:eastAsia="ru-RU"/>
        </w:rPr>
        <w:t xml:space="preserve"> о внеурочной деятельности, в котором прописываются вопросы организации,</w:t>
      </w:r>
      <w:r w:rsidR="0036671D" w:rsidRPr="00F0514E">
        <w:rPr>
          <w:rFonts w:ascii="Times New Roman" w:hAnsi="Times New Roman"/>
          <w:sz w:val="24"/>
          <w:szCs w:val="24"/>
          <w:lang w:eastAsia="ru-RU"/>
        </w:rPr>
        <w:t xml:space="preserve"> проведения и посещения занятий,</w:t>
      </w:r>
      <w:r w:rsidR="00F0514E" w:rsidRPr="00F051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514E">
        <w:rPr>
          <w:rFonts w:ascii="Times New Roman" w:hAnsi="Times New Roman"/>
          <w:sz w:val="24"/>
          <w:szCs w:val="24"/>
          <w:lang w:eastAsia="ru-RU"/>
        </w:rPr>
        <w:t>в т. ч. оценивания результатов</w:t>
      </w:r>
    </w:p>
    <w:p w:rsidR="002E0238" w:rsidRPr="00D31824" w:rsidRDefault="002E0238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ПРОМЕЖУТОЧНАЯ АТТЕСТАЦИЯ ОБУЧАЮЩИХСЯ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3.1. Промежуточная аттестация – это оценка уровня освоения отдельной части или всего объема учебного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предмета, курса, дисциплины (модуля) образовательной программы.</w:t>
      </w:r>
    </w:p>
    <w:p w:rsidR="00BD14AF" w:rsidRPr="00D31824" w:rsidRDefault="00BD14AF" w:rsidP="00D31824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ru-RU" w:eastAsia="ru-RU"/>
        </w:rPr>
      </w:pPr>
      <w:r w:rsidRPr="00D31824">
        <w:rPr>
          <w:b w:val="0"/>
          <w:sz w:val="24"/>
          <w:szCs w:val="24"/>
          <w:lang w:eastAsia="ru-RU"/>
        </w:rPr>
        <w:t>3.2. Промежуточную аттестацию в ОО: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3.2.1. В обязательном порядке проходят обучающиеся, осваивающие ООП начального общего образования,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основного общего образования, среднего общего образования во всех формах обучения; включая обучающихся, осваивающих образовательные программы ОО по индивидуальным учебным планам.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3.2.2. Могут проходить по заявлению обучающихся и их родителей (законных представителей) обучающиеся,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осваивающие ООП: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в форме семейного образования (экстерны);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форме самообразования (экстерны).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3.3. Промежуточная аттестация обучающихся может проводиться в форме: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комплексной контрольной работы;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итоговой контрольной работы;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письменных и устных экзаменов;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тестирования;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защиты индивидуального/группового проекта;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иных формах, определяемых образовательными программами ОО и (или) индивидуальными учебными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планами.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lastRenderedPageBreak/>
        <w:t>Учащиеся с ограниченными возможностями здоровья, обучающиеся по адаптированно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й основной обще</w:t>
      </w:r>
      <w:r w:rsidRPr="00D31824">
        <w:rPr>
          <w:rFonts w:ascii="Times New Roman" w:hAnsi="Times New Roman"/>
          <w:sz w:val="24"/>
          <w:szCs w:val="24"/>
          <w:lang w:eastAsia="ru-RU"/>
        </w:rPr>
        <w:t>образовательной программе (АООП) имеют право пройти текущую и промежуточную аттестацию в иных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формах в соответствии с состоянием здоровья.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3.4. Перечень учебных предметов, курсов, дисциплин (модулей), выносимых на промежуточную аттестацию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и форма проведения определяется ООП по уровням общего образования (учебным(и) планом(ами)).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3.5. Порядок проведения промежуточной аттестации обучающихся: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3.5.1. Промежуточная аттестация обучающихся проводится один раз в год в качестве контроля освоения части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или всего объема учебного предмета, курса, дисциплины (модуля), за исключением обучающихся 1-го класса.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3.5.2. В отношении обучающихся, осваивающих ООП индивидуально на дому, промежуточная аттестация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по предметам учебного плана соответствующего уровня образования может основываться на результатах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текущего контроля успеваемости при условии, что по всем учебным предметам, курсам, дисциплинам (модулям) учебного плана они имеют положительные результаты текущего контроля.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3.5.3. Обучающимся, достигшим выдающихся успехов в изучении учебных предметов, курсов, дисциплин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(модулей) учебного плана (победители предметных олимпиад регионального и федерального уровня,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сборных команд РФ, участвовавших в международных олимпиадах по общеобразовательным предметам)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в качестве результатов промежуточной аттестации по предметам учебного плана соответствующего уровня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образования могут быть зачтены внеучебные образовательные достижения по соответствующим учебным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предметам по их желанию.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3.5.4. Промежуточная аттестация обучающихся в ОО проводится: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учителем-предметником в соответствии с расписанием, утвержденным руководителем ОО, за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514E">
        <w:rPr>
          <w:rFonts w:ascii="Times New Roman" w:hAnsi="Times New Roman"/>
          <w:sz w:val="24"/>
          <w:szCs w:val="24"/>
          <w:lang w:eastAsia="ru-RU"/>
        </w:rPr>
        <w:t xml:space="preserve">5-10 дней </w:t>
      </w:r>
      <w:r w:rsidRPr="00D31824">
        <w:rPr>
          <w:rFonts w:ascii="Times New Roman" w:hAnsi="Times New Roman"/>
          <w:sz w:val="24"/>
          <w:szCs w:val="24"/>
          <w:lang w:eastAsia="ru-RU"/>
        </w:rPr>
        <w:t>до ее проведения;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 xml:space="preserve">– аттестационной комиссией, в количестве не менее трех человек, 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включающей представителя админи</w:t>
      </w:r>
      <w:r w:rsidRPr="00D31824">
        <w:rPr>
          <w:rFonts w:ascii="Times New Roman" w:hAnsi="Times New Roman"/>
          <w:sz w:val="24"/>
          <w:szCs w:val="24"/>
          <w:lang w:eastAsia="ru-RU"/>
        </w:rPr>
        <w:t>страции ОО, учителя-предметника данного класса и ассистента из чис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ла педагогов того же цикла/пред</w:t>
      </w:r>
      <w:r w:rsidRPr="00D31824">
        <w:rPr>
          <w:rFonts w:ascii="Times New Roman" w:hAnsi="Times New Roman"/>
          <w:sz w:val="24"/>
          <w:szCs w:val="24"/>
          <w:lang w:eastAsia="ru-RU"/>
        </w:rPr>
        <w:t>метной области, утвержденной приказом руководителя ОО в соответствии с расписанием, утвержденным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514E">
        <w:rPr>
          <w:rFonts w:ascii="Times New Roman" w:hAnsi="Times New Roman"/>
          <w:sz w:val="24"/>
          <w:szCs w:val="24"/>
          <w:lang w:eastAsia="ru-RU"/>
        </w:rPr>
        <w:t xml:space="preserve">руководителем ОО за (5-10 </w:t>
      </w:r>
      <w:r w:rsidRPr="00D31824">
        <w:rPr>
          <w:rFonts w:ascii="Times New Roman" w:hAnsi="Times New Roman"/>
          <w:sz w:val="24"/>
          <w:szCs w:val="24"/>
          <w:lang w:eastAsia="ru-RU"/>
        </w:rPr>
        <w:t>дней) до ее проведения;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 контрольно-измерительным материалам, прошедшим экспертизу в установленном порядке и утвержденными</w:t>
      </w:r>
      <w:r w:rsidR="00F051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приказом руководителя с соблюдением режима конфиденциальности.</w:t>
      </w:r>
    </w:p>
    <w:p w:rsidR="00BD14AF" w:rsidRPr="00D31824" w:rsidRDefault="00BD14AF" w:rsidP="00D31824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ru-RU" w:eastAsia="ru-RU"/>
        </w:rPr>
      </w:pPr>
      <w:r w:rsidRPr="00D31824">
        <w:rPr>
          <w:b w:val="0"/>
          <w:sz w:val="24"/>
          <w:szCs w:val="24"/>
          <w:lang w:eastAsia="ru-RU"/>
        </w:rPr>
        <w:t>3.5.5. Обучающиеся, не прошедшие промежуточную аттестацию по уважительной причине, могут: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быть переведены в следующий класс условно, с последующей сдачей академических задолженностей;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lastRenderedPageBreak/>
        <w:t>– пройти промежуточную аттестацию в дополнительные сроки, определяемые приказом руководителя ОО.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3.6. Информация о проведении промежуточной аттестации (перечень уч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ебных предметов, курсов, дисци</w:t>
      </w:r>
      <w:r w:rsidRPr="00D31824">
        <w:rPr>
          <w:rFonts w:ascii="Times New Roman" w:hAnsi="Times New Roman"/>
          <w:sz w:val="24"/>
          <w:szCs w:val="24"/>
          <w:lang w:eastAsia="ru-RU"/>
        </w:rPr>
        <w:t>плин (модулей), форма, сроки и порядок проведения) доводится до обучающихся и их родителей (законных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представителей) посредством размещения на информационном стенде в вестибюле ОО, учебном кабинете,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на официальном сайте ОО.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3.7. Промежуточная аттестация экстернов проводится в соответствии с настоящим Положением (раздел 6).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3.8. Порядок зачета результатов освоения обучающимися учебных предметов, курсов, дисциплин (модулей),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практики, дополнительных образовательных программ в других ОО в качестве результатов промежуточной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аттестации определяется соответствующим локальным нормативным актом ОО.</w:t>
      </w:r>
    </w:p>
    <w:p w:rsidR="002E0238" w:rsidRPr="00D31824" w:rsidRDefault="00BD14AF" w:rsidP="00F0514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3.9. Промежуточная аттестация в рамках внеурочной деятельности в ОО не предусмотрена</w:t>
      </w:r>
      <w:r w:rsidR="00F0514E">
        <w:rPr>
          <w:rFonts w:ascii="Times New Roman" w:hAnsi="Times New Roman"/>
          <w:sz w:val="24"/>
          <w:szCs w:val="24"/>
          <w:lang w:eastAsia="ru-RU"/>
        </w:rPr>
        <w:t>.</w:t>
      </w:r>
    </w:p>
    <w:p w:rsidR="002E0238" w:rsidRPr="00D31824" w:rsidRDefault="002E0238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РЕЗУЛЬТАТЫ ПРОМЕЖУТОЧНОЙ АТТЕСТАЦИИ ОБУЧАЮЩИХСЯ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4.1. Обучающиеся, освоившие в полном объеме содержание ООП об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щего образования (по уровням об</w:t>
      </w:r>
      <w:r w:rsidRPr="00D31824">
        <w:rPr>
          <w:rFonts w:ascii="Times New Roman" w:hAnsi="Times New Roman"/>
          <w:sz w:val="24"/>
          <w:szCs w:val="24"/>
          <w:lang w:eastAsia="ru-RU"/>
        </w:rPr>
        <w:t>разования) текущего учебного года, на основании положительных результатов промежуточной аттестации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переводятся в следующий класс (на уровень образования).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4.2. Обучающиеся, не прошедшие промежуточную аттестацию по уважительным причинам или имеющие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академическую задолженность, переводятся в следующий класс условно.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4.3. В целях реализации позиции пп. 4.1, 4.2 настоящего Положения: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4.3.1. Уважительными причинами признаются: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болезнь обучающегося, подтвержденная соответствующей справкой медицинской организации;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трагические обстоятельства семейного характера;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участие в спортивных, интеллектуальных соревнованиях, конкурсах, олимпиадах, регион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альных, феде</w:t>
      </w:r>
      <w:r w:rsidRPr="00D31824">
        <w:rPr>
          <w:rFonts w:ascii="Times New Roman" w:hAnsi="Times New Roman"/>
          <w:sz w:val="24"/>
          <w:szCs w:val="24"/>
          <w:lang w:eastAsia="ru-RU"/>
        </w:rPr>
        <w:t>ральных мероприятиях, волонтерской деятельности;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обстоятельства непреодолимой силы, определяемые в соответствии с Гражданским кодексом РФ.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4.3.2. Академическая задолженность – это неудовлетворительные результаты промежуточной аттестации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по одному или нескольким учебным предметам, курсам, дисциплинам (модулям) образовательной программы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или непрохождение промежуточной аттестации при отсутствии уважительных причин.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4.3.3. Условный перевод в следующий класс – это перевод обучающихся, не прошедших промежуточную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 xml:space="preserve">аттестацию по уважительным причинам или имеющим академическую </w:t>
      </w:r>
      <w:r w:rsidRPr="00D31824">
        <w:rPr>
          <w:rFonts w:ascii="Times New Roman" w:hAnsi="Times New Roman"/>
          <w:sz w:val="24"/>
          <w:szCs w:val="24"/>
          <w:lang w:eastAsia="ru-RU"/>
        </w:rPr>
        <w:lastRenderedPageBreak/>
        <w:t>за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долженность, с обязательной лик</w:t>
      </w:r>
      <w:r w:rsidRPr="00D31824">
        <w:rPr>
          <w:rFonts w:ascii="Times New Roman" w:hAnsi="Times New Roman"/>
          <w:sz w:val="24"/>
          <w:szCs w:val="24"/>
          <w:lang w:eastAsia="ru-RU"/>
        </w:rPr>
        <w:t>видацией академической задолженности в установленные сроки.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4.3.4. Возможная неуспеваемость глухих обучающихся при освоении содержания по учебным предметам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«Иностранный язык» и «Музыка» обусловлена особенностями здоровья ребенка с нарушением слуха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и не является основанием для неаттестации обучающегося.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4.3.5. Возможная неуспеваемость слепых обучающихся по учебны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м предметам «Изобразительное ис</w:t>
      </w:r>
      <w:r w:rsidRPr="00D31824">
        <w:rPr>
          <w:rFonts w:ascii="Times New Roman" w:hAnsi="Times New Roman"/>
          <w:sz w:val="24"/>
          <w:szCs w:val="24"/>
          <w:lang w:eastAsia="ru-RU"/>
        </w:rPr>
        <w:t>кусство», «Технология» и «Физическая культура» обусловлена особенностями здоровья обучающегося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с нарушением зрения и не является основанием для его неаттестации.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4.3.6. При оценке образовательных результатов обучающихся по АОО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П приоритет имеет динамика инди</w:t>
      </w:r>
      <w:r w:rsidRPr="00D31824">
        <w:rPr>
          <w:rFonts w:ascii="Times New Roman" w:hAnsi="Times New Roman"/>
          <w:sz w:val="24"/>
          <w:szCs w:val="24"/>
          <w:lang w:eastAsia="ru-RU"/>
        </w:rPr>
        <w:t>видуальных достижений.</w:t>
      </w:r>
    </w:p>
    <w:p w:rsidR="002E0238" w:rsidRPr="00D31824" w:rsidRDefault="002E0238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ЛИКВИДАЦИЯ АКАДЕМИЧЕСКОЙ ЗАДОЛЖЕННОСТИ ОБУЧАЮЩИМИСЯ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5.1. Права, обязанности участников образовательных отношений по ликвидации академической задолженности: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5.1.1. Обучающиеся обязаны ликвидировать академическую задолженность по учебным предметам, курсам,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дисциплинам (модулям) предыдущего учебного года в сроки, установленные приказом руководителя ОО.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5.1.2. Обучающиеся имеют право: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пройти промежуточную аттестацию по соответствующим учебным пре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дметам, курсам, дисциплинам (мо</w:t>
      </w:r>
      <w:r w:rsidRPr="00D31824">
        <w:rPr>
          <w:rFonts w:ascii="Times New Roman" w:hAnsi="Times New Roman"/>
          <w:sz w:val="24"/>
          <w:szCs w:val="24"/>
          <w:lang w:eastAsia="ru-RU"/>
        </w:rPr>
        <w:t>дулям) не более двух раз в пределах одного года с момента образования академической задолженности,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не включая время болезни обучающегося;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получать консультации по учебным предметам, курсам, дисциплинам (модулям);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получать информацию о сроках и датах работы комиссий по сдаче академических задолженностей;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получать помощь педагога-психолога и др.;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5.1.3. ОО при организации и проведении промежуточной аттестации обучающихся обязана: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создать условия обучающимся для ликвидации академических задолженностей;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обеспечить контроль за своевременностью ликвидации академических задолженностей;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создать комиссию для проведения сдачи академических задолженностей (промежуточной аттестации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обучающихся во второй раз).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5.1.4. Родители (законные представители) обучающихся обязаны: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создать условия обучающемуся для ликвидации академической задолженности;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обеспечить контроль за своевременностью ликвидации обучающимся академической задолженности;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lastRenderedPageBreak/>
        <w:t>– нести ответственность за ликвидацию обучающимся академической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задолженности в сроки, установ</w:t>
      </w:r>
      <w:r w:rsidRPr="00D31824">
        <w:rPr>
          <w:rFonts w:ascii="Times New Roman" w:hAnsi="Times New Roman"/>
          <w:sz w:val="24"/>
          <w:szCs w:val="24"/>
          <w:lang w:eastAsia="ru-RU"/>
        </w:rPr>
        <w:t>ленные для пересдачи.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5.1.5. Для проведения промежуточной аттестации во второй раз в ОО создается соответствующая комиссия: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комиссия формируется по предметному принципу;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состав предметной комиссии определяется руководителем ОО в количестве не менее 3 человек;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персональный состав комиссии утверждается приказом руководителя ОО.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5.1.6. Решение предметной комиссии оформляется протоколом приема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промежуточной аттестации обуча</w:t>
      </w:r>
      <w:r w:rsidRPr="00D31824">
        <w:rPr>
          <w:rFonts w:ascii="Times New Roman" w:hAnsi="Times New Roman"/>
          <w:sz w:val="24"/>
          <w:szCs w:val="24"/>
          <w:lang w:eastAsia="ru-RU"/>
        </w:rPr>
        <w:t>ющихся по учебному предмету, курсу, дисциплине (модулю).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5.1.7. Обучающиеся, не ликвидировавшие в течение года с момента обр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азования академической задолжен</w:t>
      </w:r>
      <w:r w:rsidRPr="00D31824">
        <w:rPr>
          <w:rFonts w:ascii="Times New Roman" w:hAnsi="Times New Roman"/>
          <w:sz w:val="24"/>
          <w:szCs w:val="24"/>
          <w:lang w:eastAsia="ru-RU"/>
        </w:rPr>
        <w:t>ности по образовательным программам соответствующего уровня общего образования, по усмотрению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их родителей (законных представителей) и на основании их заявления могут быть: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оставлены на повторное обучение;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переведены на обучение по АООП в соответствии с рекомендациями психолого-медико-педагогической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комиссии (ПМПК);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переведены на обучение по индивидуальному учебному плану (в пределах осваиваемой образовательной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программы) в порядке, установленном Положением об индивидуальном учебном плане ОО.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5.1.8. Обучающиеся по АООП, не ликвидировавшие в установленные сроки академической задолженности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с момента ее образования, по усмотрению их родителей (законных представителей):</w:t>
      </w:r>
    </w:p>
    <w:p w:rsidR="00BD14AF" w:rsidRPr="00D31824" w:rsidRDefault="00BD14AF" w:rsidP="00D31824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ru-RU" w:eastAsia="ru-RU"/>
        </w:rPr>
      </w:pPr>
      <w:r w:rsidRPr="00D31824">
        <w:rPr>
          <w:b w:val="0"/>
          <w:sz w:val="24"/>
          <w:szCs w:val="24"/>
          <w:lang w:eastAsia="ru-RU"/>
        </w:rPr>
        <w:t>– оставляются на повторное обучение;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переводятся на обучение по другому варианту АООП в соответствии с рекомендациями ПМПК;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переводятся на обучение по индивидуальному учебному плану.</w:t>
      </w:r>
    </w:p>
    <w:p w:rsidR="002E0238" w:rsidRPr="00D31824" w:rsidRDefault="002E0238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ПРОМЕЖУТОЧНАЯ АТТЕСТАЦИЯ ЭКСТЕРНОВ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6.1. Обучающиеся, осваивающие ООП соответствующего уровня общего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образования в форме самообразо</w:t>
      </w:r>
      <w:r w:rsidRPr="00D31824">
        <w:rPr>
          <w:rFonts w:ascii="Times New Roman" w:hAnsi="Times New Roman"/>
          <w:sz w:val="24"/>
          <w:szCs w:val="24"/>
          <w:lang w:eastAsia="ru-RU"/>
        </w:rPr>
        <w:t>вания, семейного образования либо обучавшиеся по не имеющей госу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дарственной аккредитации образо</w:t>
      </w:r>
      <w:r w:rsidRPr="00D31824">
        <w:rPr>
          <w:rFonts w:ascii="Times New Roman" w:hAnsi="Times New Roman"/>
          <w:sz w:val="24"/>
          <w:szCs w:val="24"/>
          <w:lang w:eastAsia="ru-RU"/>
        </w:rPr>
        <w:t>вательной программе, вправе пройти экстерном промежуточную аттестацию в ОО.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6.2. Экстерны при прохождении промежуточной аттестации пользуютс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я академическими правами обучаю</w:t>
      </w:r>
      <w:r w:rsidRPr="00D31824">
        <w:rPr>
          <w:rFonts w:ascii="Times New Roman" w:hAnsi="Times New Roman"/>
          <w:sz w:val="24"/>
          <w:szCs w:val="24"/>
          <w:lang w:eastAsia="ru-RU"/>
        </w:rPr>
        <w:t>щихся по соответствующей образовательной программе.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6.3. Зачисление экстерна для прохождения промежуточной аттестации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осуществляется приказом руково</w:t>
      </w:r>
      <w:r w:rsidRPr="00D31824">
        <w:rPr>
          <w:rFonts w:ascii="Times New Roman" w:hAnsi="Times New Roman"/>
          <w:sz w:val="24"/>
          <w:szCs w:val="24"/>
          <w:lang w:eastAsia="ru-RU"/>
        </w:rPr>
        <w:t xml:space="preserve">дителя ОО на основании его заявления (для совершеннолетних обучающихся) или </w:t>
      </w:r>
      <w:r w:rsidRPr="00D31824">
        <w:rPr>
          <w:rFonts w:ascii="Times New Roman" w:hAnsi="Times New Roman"/>
          <w:sz w:val="24"/>
          <w:szCs w:val="24"/>
          <w:lang w:eastAsia="ru-RU"/>
        </w:rPr>
        <w:lastRenderedPageBreak/>
        <w:t>заявления его родителей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(законных представителей) для несовершеннолетних обучающихся в пор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ядке, предусмотренном региональ</w:t>
      </w:r>
      <w:r w:rsidRPr="00D31824">
        <w:rPr>
          <w:rFonts w:ascii="Times New Roman" w:hAnsi="Times New Roman"/>
          <w:sz w:val="24"/>
          <w:szCs w:val="24"/>
          <w:lang w:eastAsia="ru-RU"/>
        </w:rPr>
        <w:t>ным законодательством или муниципальными актами. Процедуре зачисления экстерна для прохождения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промежуточной аттестации в обязательном порядке предшествует процедура ознакомления его родителей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(законных представителей) с настоящим Положением.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6.4. ОО бесплатно предоставляет экстерну на время прохождения промежуточной аттестации учебники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и учебные пособия, иные средства обучения из библиотечного фонда О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О при условии письменно выражен</w:t>
      </w:r>
      <w:r w:rsidRPr="00D31824">
        <w:rPr>
          <w:rFonts w:ascii="Times New Roman" w:hAnsi="Times New Roman"/>
          <w:sz w:val="24"/>
          <w:szCs w:val="24"/>
          <w:lang w:eastAsia="ru-RU"/>
        </w:rPr>
        <w:t>ного согласия с Правилами использования библиотечного фонда ОО.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6.5. Промежуточная аттестация экстерна в ОО проводится: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по контрольно-измерительным материалам ООП соответствующего ур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овня общего образования, прошед</w:t>
      </w:r>
      <w:r w:rsidRPr="00D31824">
        <w:rPr>
          <w:rFonts w:ascii="Times New Roman" w:hAnsi="Times New Roman"/>
          <w:sz w:val="24"/>
          <w:szCs w:val="24"/>
          <w:lang w:eastAsia="ru-RU"/>
        </w:rPr>
        <w:t>шим экспертизу в установленном порядке и утвержденными приказом руководителя ОО с соблюдением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режима конфиденциальности;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в соответствии с расписанием/графиком, утвержденным руководителем ОО за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16EA">
        <w:rPr>
          <w:rFonts w:ascii="Times New Roman" w:hAnsi="Times New Roman"/>
          <w:sz w:val="24"/>
          <w:szCs w:val="24"/>
          <w:lang w:eastAsia="ru-RU"/>
        </w:rPr>
        <w:t xml:space="preserve">5-10 </w:t>
      </w:r>
      <w:r w:rsidRPr="00D31824">
        <w:rPr>
          <w:rFonts w:ascii="Times New Roman" w:hAnsi="Times New Roman"/>
          <w:sz w:val="24"/>
          <w:szCs w:val="24"/>
          <w:lang w:eastAsia="ru-RU"/>
        </w:rPr>
        <w:t xml:space="preserve"> дней до ее проведения;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предметной комиссией, в количестве не менее трех человек, персо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нальный состав которой определя</w:t>
      </w:r>
      <w:r w:rsidR="006F16EA">
        <w:rPr>
          <w:rFonts w:ascii="Times New Roman" w:hAnsi="Times New Roman"/>
          <w:sz w:val="24"/>
          <w:szCs w:val="24"/>
          <w:lang w:eastAsia="ru-RU"/>
        </w:rPr>
        <w:t>ется администрацией</w:t>
      </w:r>
      <w:r w:rsidRPr="00D31824">
        <w:rPr>
          <w:rFonts w:ascii="Times New Roman" w:hAnsi="Times New Roman"/>
          <w:sz w:val="24"/>
          <w:szCs w:val="24"/>
          <w:lang w:eastAsia="ru-RU"/>
        </w:rPr>
        <w:t>;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– персональный состав предметной комиссии утверждается приказом руководителя ОО.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6.6. Ход и итоги проведения промежуточной аттестации экстерна оф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ормляются соответствующим прото</w:t>
      </w:r>
      <w:r w:rsidRPr="00D31824">
        <w:rPr>
          <w:rFonts w:ascii="Times New Roman" w:hAnsi="Times New Roman"/>
          <w:sz w:val="24"/>
          <w:szCs w:val="24"/>
          <w:lang w:eastAsia="ru-RU"/>
        </w:rPr>
        <w:t>колом, который ведет секретарь указанной комиссии. Протокол подписывается всеми членами предметной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комиссии по проведению промежуточной аттестации, его содержание доводится до сведения экстерна и его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родителей (законных представителей) под подпись.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6.7. Экстерн имеет право оспорить результаты промежуточной аттестации, проведенной соответствующей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комиссией ОО в установленном законодательством РФ порядке.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6.8. На основании протокола проведения промежуточной аттестации экстерну выдается документ (справка)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установленного в ОО образца о результатах прохождения промежуточной аттестации по ООП общего образования соответствующего уровня за период (курс).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6.9. В случае неудовлетворительных результатов по одному или нескольким учебным предметам, курсам,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дисциплинам (модулям) ООП общего образования соответствующего уровня, полученных экстерном при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проведении промежуточной аттестации, экстерн имеет право их пересдать в порядке, установленном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п. 5.1.2 настоящего Положения.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6.10. Если при прохождении экстерном промежуточной аттестации ни одна из дисциплин, выносимых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на промежуточную аттестацию, не была оценена аттестационной ком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иссией положительно и академиче</w:t>
      </w:r>
      <w:r w:rsidRPr="00D31824">
        <w:rPr>
          <w:rFonts w:ascii="Times New Roman" w:hAnsi="Times New Roman"/>
          <w:sz w:val="24"/>
          <w:szCs w:val="24"/>
          <w:lang w:eastAsia="ru-RU"/>
        </w:rPr>
        <w:t xml:space="preserve">ские задолженности не были ликвидированы в соответствующие </w:t>
      </w:r>
      <w:r w:rsidRPr="00D31824">
        <w:rPr>
          <w:rFonts w:ascii="Times New Roman" w:hAnsi="Times New Roman"/>
          <w:sz w:val="24"/>
          <w:szCs w:val="24"/>
          <w:lang w:eastAsia="ru-RU"/>
        </w:rPr>
        <w:lastRenderedPageBreak/>
        <w:t>сроки, то руководитель ОО сообщает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 данном факте в компетентные органы местного самоуправления согласно нормам Семейного кодекса РФ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от 29.12.1995 № 223-ФЗ.</w:t>
      </w:r>
    </w:p>
    <w:p w:rsidR="002E0238" w:rsidRPr="00D31824" w:rsidRDefault="002E0238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2E0238" w:rsidRPr="00D31824">
        <w:rPr>
          <w:rFonts w:ascii="Times New Roman" w:hAnsi="Times New Roman"/>
          <w:sz w:val="24"/>
          <w:szCs w:val="24"/>
          <w:lang w:eastAsia="ru-RU"/>
        </w:rPr>
        <w:t>ПОРЯДОК ВНЕСЕНИЯ ИЗМЕНЕНИЙ И (ИЛИ) ДОПОЛНЕНИЙ В ПОЛОЖЕНИЕ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7.1. Инициатива внесения изменений и (или) дополнений в настоящее Положение может исходить от органов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коллегиального управления, представительных органов работников, советов обучающихся, родителей,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администрации ОО.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 xml:space="preserve">7.2. Изменения и (или) дополнения в настоящее Положение подлежат 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>открытому общественному обсужде</w:t>
      </w:r>
      <w:r w:rsidRPr="00D31824">
        <w:rPr>
          <w:rFonts w:ascii="Times New Roman" w:hAnsi="Times New Roman"/>
          <w:sz w:val="24"/>
          <w:szCs w:val="24"/>
          <w:lang w:eastAsia="ru-RU"/>
        </w:rPr>
        <w:t>нию на заседаниях коллегиальных органов управления ОО и указанных в п. 7.1 представительных органов,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органов самоуправления.</w:t>
      </w:r>
    </w:p>
    <w:p w:rsidR="00BD14AF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7.3. Изменения в настоящее Положение вносятся в случае их одобрения органами, указанными в п. 7.1, и утверждаются</w:t>
      </w:r>
      <w:r w:rsidR="0036671D" w:rsidRPr="00D318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824">
        <w:rPr>
          <w:rFonts w:ascii="Times New Roman" w:hAnsi="Times New Roman"/>
          <w:sz w:val="24"/>
          <w:szCs w:val="24"/>
          <w:lang w:eastAsia="ru-RU"/>
        </w:rPr>
        <w:t>приказом руководителя ОО.</w:t>
      </w:r>
    </w:p>
    <w:p w:rsidR="00374E1C" w:rsidRPr="00D31824" w:rsidRDefault="00BD14AF" w:rsidP="00D3182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1824">
        <w:rPr>
          <w:rFonts w:ascii="Times New Roman" w:hAnsi="Times New Roman"/>
          <w:sz w:val="24"/>
          <w:szCs w:val="24"/>
          <w:lang w:eastAsia="ru-RU"/>
        </w:rPr>
        <w:t>7.4. Внесенные изменения вступают в силу с учебного года, следующего за годом принятия решения о внесении изменений.</w:t>
      </w:r>
    </w:p>
    <w:sectPr w:rsidR="00374E1C" w:rsidRPr="00D31824" w:rsidSect="00A748F4"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75" w:rsidRDefault="00777975">
      <w:pPr>
        <w:spacing w:after="0" w:line="240" w:lineRule="auto"/>
      </w:pPr>
      <w:r>
        <w:separator/>
      </w:r>
    </w:p>
  </w:endnote>
  <w:endnote w:type="continuationSeparator" w:id="0">
    <w:p w:rsidR="00777975" w:rsidRDefault="0077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75" w:rsidRDefault="00777975">
      <w:pPr>
        <w:spacing w:after="0" w:line="240" w:lineRule="auto"/>
      </w:pPr>
      <w:r>
        <w:separator/>
      </w:r>
    </w:p>
  </w:footnote>
  <w:footnote w:type="continuationSeparator" w:id="0">
    <w:p w:rsidR="00777975" w:rsidRDefault="00777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4BB6"/>
    <w:multiLevelType w:val="hybridMultilevel"/>
    <w:tmpl w:val="E92E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C5D11"/>
    <w:multiLevelType w:val="multilevel"/>
    <w:tmpl w:val="54B6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1A"/>
    <w:rsid w:val="00007C3D"/>
    <w:rsid w:val="0003434B"/>
    <w:rsid w:val="00035D1A"/>
    <w:rsid w:val="00060C75"/>
    <w:rsid w:val="000650EC"/>
    <w:rsid w:val="00066932"/>
    <w:rsid w:val="000A687F"/>
    <w:rsid w:val="000B5B2A"/>
    <w:rsid w:val="000D2B57"/>
    <w:rsid w:val="0010715F"/>
    <w:rsid w:val="00140AB9"/>
    <w:rsid w:val="001414F1"/>
    <w:rsid w:val="001461CB"/>
    <w:rsid w:val="00147082"/>
    <w:rsid w:val="0015553A"/>
    <w:rsid w:val="00165FD1"/>
    <w:rsid w:val="001764FF"/>
    <w:rsid w:val="001958A3"/>
    <w:rsid w:val="001D3271"/>
    <w:rsid w:val="00217490"/>
    <w:rsid w:val="00237759"/>
    <w:rsid w:val="0024637B"/>
    <w:rsid w:val="00246D62"/>
    <w:rsid w:val="00262B0B"/>
    <w:rsid w:val="002A4696"/>
    <w:rsid w:val="002E0238"/>
    <w:rsid w:val="002F0B2F"/>
    <w:rsid w:val="0032228C"/>
    <w:rsid w:val="00327F06"/>
    <w:rsid w:val="00342197"/>
    <w:rsid w:val="0036671D"/>
    <w:rsid w:val="00374E1C"/>
    <w:rsid w:val="00384455"/>
    <w:rsid w:val="003C44B6"/>
    <w:rsid w:val="003E3EA6"/>
    <w:rsid w:val="003E47C3"/>
    <w:rsid w:val="003F7F61"/>
    <w:rsid w:val="0041039D"/>
    <w:rsid w:val="00425DE8"/>
    <w:rsid w:val="00451514"/>
    <w:rsid w:val="00457EEE"/>
    <w:rsid w:val="004625E6"/>
    <w:rsid w:val="0046352D"/>
    <w:rsid w:val="0047536C"/>
    <w:rsid w:val="00496D3A"/>
    <w:rsid w:val="004A3FCC"/>
    <w:rsid w:val="004B0120"/>
    <w:rsid w:val="004B3B47"/>
    <w:rsid w:val="004B3F0F"/>
    <w:rsid w:val="004D108A"/>
    <w:rsid w:val="004E349A"/>
    <w:rsid w:val="00501D70"/>
    <w:rsid w:val="00507821"/>
    <w:rsid w:val="005250C1"/>
    <w:rsid w:val="0052562C"/>
    <w:rsid w:val="00530443"/>
    <w:rsid w:val="005464BE"/>
    <w:rsid w:val="005533B6"/>
    <w:rsid w:val="00564D59"/>
    <w:rsid w:val="00570594"/>
    <w:rsid w:val="005717FF"/>
    <w:rsid w:val="0059105E"/>
    <w:rsid w:val="005D7051"/>
    <w:rsid w:val="005E3B46"/>
    <w:rsid w:val="005E460D"/>
    <w:rsid w:val="00602058"/>
    <w:rsid w:val="006067DC"/>
    <w:rsid w:val="006074F9"/>
    <w:rsid w:val="006130CB"/>
    <w:rsid w:val="00615D7F"/>
    <w:rsid w:val="00646494"/>
    <w:rsid w:val="00670AE1"/>
    <w:rsid w:val="006775C7"/>
    <w:rsid w:val="0068368A"/>
    <w:rsid w:val="00691FBE"/>
    <w:rsid w:val="006A2F86"/>
    <w:rsid w:val="006C08A4"/>
    <w:rsid w:val="006C0AAB"/>
    <w:rsid w:val="006E0FEE"/>
    <w:rsid w:val="006F16EA"/>
    <w:rsid w:val="007156C4"/>
    <w:rsid w:val="00720154"/>
    <w:rsid w:val="00723A0D"/>
    <w:rsid w:val="007477C6"/>
    <w:rsid w:val="0075151A"/>
    <w:rsid w:val="00772C65"/>
    <w:rsid w:val="00777975"/>
    <w:rsid w:val="007852F3"/>
    <w:rsid w:val="00797B43"/>
    <w:rsid w:val="007A688F"/>
    <w:rsid w:val="007B2EAF"/>
    <w:rsid w:val="007E08BD"/>
    <w:rsid w:val="007E61FF"/>
    <w:rsid w:val="007E6BED"/>
    <w:rsid w:val="008032E9"/>
    <w:rsid w:val="00806A22"/>
    <w:rsid w:val="00812B4D"/>
    <w:rsid w:val="00814BF1"/>
    <w:rsid w:val="00817484"/>
    <w:rsid w:val="008233F3"/>
    <w:rsid w:val="00834922"/>
    <w:rsid w:val="00836A89"/>
    <w:rsid w:val="00840D5C"/>
    <w:rsid w:val="00845483"/>
    <w:rsid w:val="00856ECE"/>
    <w:rsid w:val="00880313"/>
    <w:rsid w:val="008817C8"/>
    <w:rsid w:val="00883404"/>
    <w:rsid w:val="0088432E"/>
    <w:rsid w:val="00885B11"/>
    <w:rsid w:val="00896466"/>
    <w:rsid w:val="008975E5"/>
    <w:rsid w:val="00897835"/>
    <w:rsid w:val="008A16F8"/>
    <w:rsid w:val="008B3C7C"/>
    <w:rsid w:val="008C4788"/>
    <w:rsid w:val="008C4AD3"/>
    <w:rsid w:val="008C5B11"/>
    <w:rsid w:val="008D56F1"/>
    <w:rsid w:val="008D5876"/>
    <w:rsid w:val="008D7F84"/>
    <w:rsid w:val="008E1C9C"/>
    <w:rsid w:val="008F2182"/>
    <w:rsid w:val="00902AD4"/>
    <w:rsid w:val="009049F1"/>
    <w:rsid w:val="00923B3D"/>
    <w:rsid w:val="00927410"/>
    <w:rsid w:val="009436B9"/>
    <w:rsid w:val="009717DC"/>
    <w:rsid w:val="00991257"/>
    <w:rsid w:val="009E3A92"/>
    <w:rsid w:val="009E58CF"/>
    <w:rsid w:val="009F3650"/>
    <w:rsid w:val="00A147B4"/>
    <w:rsid w:val="00A1727E"/>
    <w:rsid w:val="00A21E96"/>
    <w:rsid w:val="00A24552"/>
    <w:rsid w:val="00A31DAD"/>
    <w:rsid w:val="00A3373F"/>
    <w:rsid w:val="00A45749"/>
    <w:rsid w:val="00A748F4"/>
    <w:rsid w:val="00A93F76"/>
    <w:rsid w:val="00A94E21"/>
    <w:rsid w:val="00AA6720"/>
    <w:rsid w:val="00AB50FD"/>
    <w:rsid w:val="00AB7FE8"/>
    <w:rsid w:val="00AC1692"/>
    <w:rsid w:val="00AC37A9"/>
    <w:rsid w:val="00AC413F"/>
    <w:rsid w:val="00AD4D97"/>
    <w:rsid w:val="00AF4CF0"/>
    <w:rsid w:val="00B02829"/>
    <w:rsid w:val="00B03FD2"/>
    <w:rsid w:val="00B21F93"/>
    <w:rsid w:val="00B306F1"/>
    <w:rsid w:val="00B32DCC"/>
    <w:rsid w:val="00B3559F"/>
    <w:rsid w:val="00B61D58"/>
    <w:rsid w:val="00B8118A"/>
    <w:rsid w:val="00B83C71"/>
    <w:rsid w:val="00B85344"/>
    <w:rsid w:val="00B9239C"/>
    <w:rsid w:val="00BA65E1"/>
    <w:rsid w:val="00BD0AE7"/>
    <w:rsid w:val="00BD14AF"/>
    <w:rsid w:val="00BD1C43"/>
    <w:rsid w:val="00BD6211"/>
    <w:rsid w:val="00BF4710"/>
    <w:rsid w:val="00BF56D7"/>
    <w:rsid w:val="00C05FBC"/>
    <w:rsid w:val="00C173AE"/>
    <w:rsid w:val="00C402CE"/>
    <w:rsid w:val="00C4031D"/>
    <w:rsid w:val="00C46652"/>
    <w:rsid w:val="00C56A04"/>
    <w:rsid w:val="00C6466A"/>
    <w:rsid w:val="00C7685E"/>
    <w:rsid w:val="00CC2B90"/>
    <w:rsid w:val="00CC5E76"/>
    <w:rsid w:val="00CD3E22"/>
    <w:rsid w:val="00CD4B51"/>
    <w:rsid w:val="00D00086"/>
    <w:rsid w:val="00D179CD"/>
    <w:rsid w:val="00D24E6F"/>
    <w:rsid w:val="00D25C4C"/>
    <w:rsid w:val="00D31824"/>
    <w:rsid w:val="00D31F55"/>
    <w:rsid w:val="00D40412"/>
    <w:rsid w:val="00D47619"/>
    <w:rsid w:val="00D55800"/>
    <w:rsid w:val="00D75B9C"/>
    <w:rsid w:val="00D938C6"/>
    <w:rsid w:val="00D953E6"/>
    <w:rsid w:val="00D95685"/>
    <w:rsid w:val="00D97A4D"/>
    <w:rsid w:val="00DC0551"/>
    <w:rsid w:val="00DD04B5"/>
    <w:rsid w:val="00DD1A95"/>
    <w:rsid w:val="00DD1FF3"/>
    <w:rsid w:val="00DD6E08"/>
    <w:rsid w:val="00DD7A16"/>
    <w:rsid w:val="00DE3502"/>
    <w:rsid w:val="00DE43F7"/>
    <w:rsid w:val="00DF4BAB"/>
    <w:rsid w:val="00DF5196"/>
    <w:rsid w:val="00E05B21"/>
    <w:rsid w:val="00E26A47"/>
    <w:rsid w:val="00E4758D"/>
    <w:rsid w:val="00E535CE"/>
    <w:rsid w:val="00E53B68"/>
    <w:rsid w:val="00E670F6"/>
    <w:rsid w:val="00ED2FE3"/>
    <w:rsid w:val="00ED477A"/>
    <w:rsid w:val="00ED4E3C"/>
    <w:rsid w:val="00EF3BF1"/>
    <w:rsid w:val="00F0514E"/>
    <w:rsid w:val="00F14031"/>
    <w:rsid w:val="00F20208"/>
    <w:rsid w:val="00F2259C"/>
    <w:rsid w:val="00F23BC5"/>
    <w:rsid w:val="00F54B14"/>
    <w:rsid w:val="00F72173"/>
    <w:rsid w:val="00F72C3B"/>
    <w:rsid w:val="00F7436D"/>
    <w:rsid w:val="00F74B38"/>
    <w:rsid w:val="00F75A27"/>
    <w:rsid w:val="00F832D1"/>
    <w:rsid w:val="00F97324"/>
    <w:rsid w:val="00FA5A6C"/>
    <w:rsid w:val="00FB400B"/>
    <w:rsid w:val="00FC27E0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99DC4C"/>
  <w15:chartTrackingRefBased/>
  <w15:docId w15:val="{CDBE42AA-E21B-4F0B-ABB5-2687E2FA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AD4D9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lk">
    <w:name w:val="blk"/>
    <w:basedOn w:val="11"/>
  </w:style>
  <w:style w:type="character" w:customStyle="1" w:styleId="a4">
    <w:name w:val="Верхний колонтитул Знак"/>
    <w:basedOn w:val="11"/>
  </w:style>
  <w:style w:type="character" w:customStyle="1" w:styleId="a5">
    <w:name w:val="Нижний колонтитул Знак"/>
    <w:basedOn w:val="11"/>
    <w:uiPriority w:val="99"/>
  </w:style>
  <w:style w:type="character" w:customStyle="1" w:styleId="a6">
    <w:name w:val="Текст сноски Знак"/>
    <w:rPr>
      <w:sz w:val="20"/>
      <w:szCs w:val="20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epm">
    <w:name w:val="epm"/>
    <w:basedOn w:val="11"/>
  </w:style>
  <w:style w:type="character" w:customStyle="1" w:styleId="f">
    <w:name w:val="f"/>
    <w:basedOn w:val="11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docsearchterm">
    <w:name w:val="docsearchterm"/>
  </w:style>
  <w:style w:type="character" w:styleId="a9">
    <w:name w:val="footnote reference"/>
    <w:uiPriority w:val="99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ab">
    <w:name w:val="Символы концевой сноски"/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">
    <w:name w:val="Normal (Web)"/>
    <w:basedOn w:val="a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pPr>
      <w:spacing w:after="0" w:line="240" w:lineRule="auto"/>
    </w:pPr>
  </w:style>
  <w:style w:type="paragraph" w:styleId="af1">
    <w:name w:val="footer"/>
    <w:basedOn w:val="a"/>
    <w:uiPriority w:val="99"/>
    <w:pPr>
      <w:spacing w:after="0" w:line="240" w:lineRule="auto"/>
    </w:pPr>
  </w:style>
  <w:style w:type="paragraph" w:styleId="af2">
    <w:name w:val="List Paragraph"/>
    <w:basedOn w:val="a"/>
    <w:qFormat/>
    <w:pPr>
      <w:ind w:left="720"/>
    </w:pPr>
    <w:rPr>
      <w:rFonts w:eastAsia="Calibri"/>
    </w:rPr>
  </w:style>
  <w:style w:type="paragraph" w:styleId="af3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4">
    <w:name w:val="footnote text"/>
    <w:basedOn w:val="a"/>
    <w:pPr>
      <w:spacing w:after="0" w:line="240" w:lineRule="auto"/>
    </w:pPr>
    <w:rPr>
      <w:sz w:val="20"/>
      <w:szCs w:val="20"/>
      <w:lang w:val="x-none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f6">
    <w:name w:val="endnote text"/>
    <w:basedOn w:val="a"/>
    <w:link w:val="af7"/>
    <w:uiPriority w:val="99"/>
    <w:semiHidden/>
    <w:unhideWhenUsed/>
    <w:rsid w:val="00A147B4"/>
    <w:rPr>
      <w:sz w:val="20"/>
      <w:szCs w:val="20"/>
      <w:lang w:val="x-none"/>
    </w:rPr>
  </w:style>
  <w:style w:type="character" w:customStyle="1" w:styleId="af7">
    <w:name w:val="Текст концевой сноски Знак"/>
    <w:link w:val="af6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  <w:style w:type="character" w:customStyle="1" w:styleId="10">
    <w:name w:val="Заголовок 1 Знак"/>
    <w:link w:val="1"/>
    <w:uiPriority w:val="9"/>
    <w:rsid w:val="00AD4D97"/>
    <w:rPr>
      <w:b/>
      <w:bCs/>
      <w:kern w:val="36"/>
      <w:sz w:val="48"/>
      <w:szCs w:val="48"/>
    </w:rPr>
  </w:style>
  <w:style w:type="character" w:styleId="af8">
    <w:name w:val="annotation reference"/>
    <w:uiPriority w:val="99"/>
    <w:semiHidden/>
    <w:unhideWhenUsed/>
    <w:rsid w:val="00A2455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24552"/>
    <w:rPr>
      <w:sz w:val="20"/>
      <w:szCs w:val="20"/>
      <w:lang w:val="x-none"/>
    </w:rPr>
  </w:style>
  <w:style w:type="character" w:customStyle="1" w:styleId="afa">
    <w:name w:val="Текст примечания Знак"/>
    <w:link w:val="af9"/>
    <w:uiPriority w:val="99"/>
    <w:semiHidden/>
    <w:rsid w:val="00A24552"/>
    <w:rPr>
      <w:rFonts w:ascii="Calibri" w:hAnsi="Calibri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4552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24552"/>
    <w:rPr>
      <w:rFonts w:ascii="Calibri" w:hAnsi="Calibri"/>
      <w:b/>
      <w:bCs/>
      <w:lang w:eastAsia="ar-SA"/>
    </w:rPr>
  </w:style>
  <w:style w:type="character" w:customStyle="1" w:styleId="apple-converted-space">
    <w:name w:val="apple-converted-space"/>
    <w:rsid w:val="006775C7"/>
  </w:style>
  <w:style w:type="paragraph" w:customStyle="1" w:styleId="copyright-info">
    <w:name w:val="copyright-info"/>
    <w:basedOn w:val="a"/>
    <w:rsid w:val="006775C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991257"/>
  </w:style>
  <w:style w:type="paragraph" w:customStyle="1" w:styleId="13NormDOC-txt">
    <w:name w:val="13NormDOC-txt"/>
    <w:basedOn w:val="a"/>
    <w:uiPriority w:val="99"/>
    <w:rsid w:val="006E0FEE"/>
    <w:pPr>
      <w:suppressAutoHyphens w:val="0"/>
      <w:autoSpaceDE w:val="0"/>
      <w:autoSpaceDN w:val="0"/>
      <w:adjustRightInd w:val="0"/>
      <w:spacing w:before="113" w:after="0" w:line="220" w:lineRule="atLeast"/>
      <w:jc w:val="both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6E0FEE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77A6-8573-4BB6-9ABB-D7CCA1C5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123</cp:lastModifiedBy>
  <cp:revision>2</cp:revision>
  <cp:lastPrinted>2014-01-25T16:59:00Z</cp:lastPrinted>
  <dcterms:created xsi:type="dcterms:W3CDTF">2024-04-03T10:55:00Z</dcterms:created>
  <dcterms:modified xsi:type="dcterms:W3CDTF">2024-04-03T10:55:00Z</dcterms:modified>
</cp:coreProperties>
</file>