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3889" w:rsidRPr="00003889" w:rsidRDefault="00003889" w:rsidP="00003889">
      <w:pPr>
        <w:spacing w:after="24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10 октября 2022 года N 120</w:t>
      </w:r>
    </w:p>
    <w:p w:rsidR="00003889" w:rsidRPr="00003889" w:rsidRDefault="00003889" w:rsidP="00003889">
      <w:pPr>
        <w:spacing w:before="105"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------------------------------------------------------------------</w:t>
      </w:r>
    </w:p>
    <w:p w:rsidR="00003889" w:rsidRPr="00003889" w:rsidRDefault="00003889" w:rsidP="00003889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89" w:rsidRPr="00003889" w:rsidRDefault="00003889" w:rsidP="0000388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8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УКАЗ</w:t>
      </w:r>
    </w:p>
    <w:p w:rsidR="00003889" w:rsidRPr="00003889" w:rsidRDefault="00003889" w:rsidP="0000388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8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003889" w:rsidRPr="00003889" w:rsidRDefault="00003889" w:rsidP="0000388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8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ГЛАВЫ ЧУВАШСКОЙ РЕСПУБЛИКИ</w:t>
      </w:r>
    </w:p>
    <w:p w:rsidR="00003889" w:rsidRPr="00003889" w:rsidRDefault="00003889" w:rsidP="0000388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8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 </w:t>
      </w:r>
    </w:p>
    <w:p w:rsidR="00003889" w:rsidRPr="00003889" w:rsidRDefault="00003889" w:rsidP="0000388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8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О МЕРАХ ПОДДЕРЖКИ ЧЛЕНОВ СЕМЕЙ</w:t>
      </w:r>
    </w:p>
    <w:p w:rsidR="00003889" w:rsidRPr="00003889" w:rsidRDefault="00003889" w:rsidP="00003889">
      <w:pPr>
        <w:spacing w:after="0" w:line="312" w:lineRule="auto"/>
        <w:jc w:val="center"/>
        <w:rPr>
          <w:rFonts w:ascii="Arial" w:eastAsia="Times New Roman" w:hAnsi="Arial" w:cs="Arial"/>
          <w:b/>
          <w:bCs/>
          <w:sz w:val="20"/>
          <w:szCs w:val="20"/>
          <w:lang w:eastAsia="ru-RU"/>
        </w:rPr>
      </w:pPr>
      <w:r w:rsidRPr="00003889">
        <w:rPr>
          <w:rFonts w:ascii="Arial" w:eastAsia="Times New Roman" w:hAnsi="Arial" w:cs="Arial"/>
          <w:b/>
          <w:bCs/>
          <w:sz w:val="20"/>
          <w:szCs w:val="20"/>
          <w:lang w:eastAsia="ru-RU"/>
        </w:rPr>
        <w:t>УЧАСТНИКОВ СПЕЦИАЛЬНОЙ ВОЕННОЙ ОПЕРАЦИИ</w:t>
      </w:r>
    </w:p>
    <w:p w:rsidR="00003889" w:rsidRPr="00003889" w:rsidRDefault="00003889" w:rsidP="00003889">
      <w:pPr>
        <w:spacing w:after="0" w:line="180" w:lineRule="atLeast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 w:rsidRPr="00003889">
        <w:rPr>
          <w:rFonts w:ascii="Times New Roman" w:eastAsia="Times New Roman" w:hAnsi="Times New Roman" w:cs="Times New Roman"/>
          <w:sz w:val="18"/>
          <w:szCs w:val="18"/>
          <w:lang w:eastAsia="ru-RU"/>
        </w:rPr>
        <w:t> </w:t>
      </w:r>
    </w:p>
    <w:tbl>
      <w:tblPr>
        <w:tblW w:w="5000" w:type="pct"/>
        <w:tblCellSpacing w:w="15" w:type="dxa"/>
        <w:tblBorders>
          <w:left w:val="single" w:sz="24" w:space="0" w:color="CED3F1"/>
        </w:tblBorders>
        <w:shd w:val="clear" w:color="auto" w:fill="F4F3F8"/>
        <w:tblCellMar>
          <w:top w:w="83" w:type="dxa"/>
          <w:left w:w="210" w:type="dxa"/>
          <w:bottom w:w="113" w:type="dxa"/>
          <w:right w:w="210" w:type="dxa"/>
        </w:tblCellMar>
        <w:tblLook w:val="04A0" w:firstRow="1" w:lastRow="0" w:firstColumn="1" w:lastColumn="0" w:noHBand="0" w:noVBand="1"/>
      </w:tblPr>
      <w:tblGrid>
        <w:gridCol w:w="989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Список изменяющих документов</w:t>
            </w:r>
          </w:p>
          <w:p w:rsidR="00003889" w:rsidRPr="00003889" w:rsidRDefault="00003889" w:rsidP="000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proofErr w:type="gramStart"/>
            <w:r w:rsidRPr="0000388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(в ред. Указов Главы ЧР от 11.10.2022 N 121, от 26.10.2022 N 131,</w:t>
            </w:r>
            <w:proofErr w:type="gramEnd"/>
          </w:p>
          <w:p w:rsidR="00003889" w:rsidRPr="00003889" w:rsidRDefault="00003889" w:rsidP="000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24.12.2022 N 164, от 24.03.2023 N 31, от 03.05.2023 N 54,</w:t>
            </w:r>
          </w:p>
          <w:p w:rsidR="00003889" w:rsidRPr="00003889" w:rsidRDefault="00003889" w:rsidP="0000388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392C69"/>
                <w:sz w:val="24"/>
                <w:szCs w:val="24"/>
                <w:lang w:eastAsia="ru-RU"/>
              </w:rPr>
              <w:t>от 11.10.2023 N 144)</w:t>
            </w:r>
          </w:p>
        </w:tc>
      </w:tr>
    </w:tbl>
    <w:p w:rsidR="00003889" w:rsidRPr="00003889" w:rsidRDefault="00003889" w:rsidP="00003889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89" w:rsidRPr="00003889" w:rsidRDefault="00003889" w:rsidP="00003889">
      <w:pPr>
        <w:spacing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Руководствуясь статьей 73 Конституции Чувашской Республики, постановляю: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Членам семей участников специальной военной операции на территориях Украины, Донецкой Народной Республики, Луганской Народной Республики, Херсонской и Запорожской областей, проживающим в Чувашской Республике (далее соответственно - участники специальной военной операции, специальная военная операция), предусматриваются в соответствии с законодательством Чувашской Республики следующие меры поддержки: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(в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двухразовое питание в общеобразовательных организациях, находящихся на территории Чувашской Республики, обучающимся, осваивающим образовательные программы начального общего, основного общего и среднего общего образования;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посещение детьми участников специальной военной операции занятий (кружки, секции и иные подобные занятия) по дополнительным общеобразовательным программам в государственных образовательных организациях Чувашской Республики, осуществляющих образовательную деятельность по дополнительным общеобразовательным программам;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(в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льготное посещение организаций культуры и физкультурно-спортивных организаций, находящихся в ведении Чувашской Республики;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детям участников специальной военной операции бесплатных путевок в организации отдыха детей и их оздоровления сезонного или круглогодичного действия не чаще одного раза в течение календарного года;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(абзац введен Указом Главы ЧР от 24.03.2023 N 31; в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преимущество при приеме в организации социального обслуживания, предоставляющие социальные услуги в стационарной форме, полустационарной форме;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внеочередной прием на обслуживание организациями социального обслуживания, предоставляющими социальные услуги в форме социального обслуживания на дому;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поиске подходящей работы;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содействие в оформлении документов, необходимых для получения социальных и иных выплат, мер социальной поддержки, на получение которых имеют право члены семей участников специальной военной операции;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lastRenderedPageBreak/>
              <w:t>(в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оказание психологической помощи;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получение бесплатной квалифицированной юридической помощи;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абзац утратил силу. - Указ Главы ЧР от 03.05.2023 N 54;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возмещение части затрат на уплату процентов по жилищным (ипотечным) кредитам (займам), привлеченным членами семей участников специальной военной операции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(абзац введен Указом Главы ЧР от 11.10.2022 N 121; в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зачисление в первоочередном порядке в организации, реализующие дополнительные образовательные программы спортивной подготовки, находящиеся в ведении Чувашской Республики, детей участников специальной военной операции, имеющих необходимые для освоения дополнительных образовательных программ спортивной подготовки способности в области физической культуры и спорта, определенные в установленном порядке;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(абзац введен Указом Главы ЧР от 11.10.2023 N 144)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бесплатное оказание социальных услуг организациями социального обслуживания, предоставляющими социальные услуги в форме социального обслуживания на дому, в стационарной форме, полустационарной форме, супругам и родителям участников специальной военной операции, являющимся инвалидами и признанным нуждающимися в социальном обслуживании, независимо от состава семьи и без учета сумм их доходов.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(абзац введен Указом Главы ЧР от 11.10.2023 N 144)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1.1. Для целей настоящего Указа под участниками специальной военной операции понимаются следующие граждане Российской Федерации: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1) проходящие военную службу в Вооруженных Силах Российской Федерации по контракту, направленные из Федерального казенного учреждения "Военный комиссариат Чувашской Республики" для участия в специальной военной операции, а также проходящие военную службу по контракту в воинских частях, дислоцированных на территории Чувашской Республики, принимающие участие в специальной военной операции;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. 1 в ред. Указа Главы ЧР от 11.10.2023 N 144)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2) военнослужащие войск национальной гвардии Российской Федерации, лица, проходящие службу в войсках национальной гвардии Российской Федерации и имеющие специальное звание полиции, принимающие участие в специальной военной операции;</w:t>
      </w:r>
      <w:proofErr w:type="gramEnd"/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spellStart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пп</w:t>
            </w:r>
            <w:proofErr w:type="spellEnd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. 2 в ред. Указа Главы ЧР от 11.10.2023 N 144)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3) направленные из Федерального казенного учреждения "Военный комиссариат Чувашской Республики" для заключения контракта о добровольном содействии в выполнении задач, возложенных на Вооруженные Силы Российской Федерации, принимающие участие в специальной военной операции;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4) призванные на военную службу по мобилизации в Вооруженные Силы Российской Федерации в соответствии с Указом Президента Российской Федерации от 21 сентября 2022 г. N 647 "Об объявлении частичной мобилизации в Российской Федерации".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1.1 </w:t>
            </w:r>
            <w:proofErr w:type="gramStart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Указом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Учредить ежемесячную стипендию Главы Чувашской Республики для обучающихся общеобразовательных организаций, находящихся на территории Чувашской </w:t>
      </w: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Республики, для детей, проживающих на территории Чувашской Республики, получающих образование вне организаций, осуществляющих образовательную деятельность (в форме семейного образования и самообразования), являющихся членами семей участников специальной военной операции, в размере 2000 рублей.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3. Предоставление мер поддержки, предусмотренных пунктами 1 и 2 настоящего Указа, осуществляется в период участия в специальной военной операции.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</w:t>
            </w:r>
            <w:proofErr w:type="gramEnd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4. Кабинету Министров Чувашской Республики обеспечить: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проекта нормативного правового акта Чувашской Республики, предусматривающего в соответствии с федеральным законом порядок освобождения от начисления пеней в случае несвоевременного и (или) неполного внесения платы за жилое помещение и коммунальные услуги, взноса на капитальный ремонт общего имущества в многоквартирном доме, установленных жилищным законодательством Российской Федерации;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внесение в установленном порядке в Закон Чувашской Республики "О вопросах налогового регулирования в Чувашской Республике, отнесенных законодательством Российской Федерации о налогах и сборах к ведению субъектов Российской Федерации" изменений, предусматривающих освобождение участников специальной военной операции от уплаты транспортного налога на один легковой автомобиль с мощностью двигателя до 150 лошадиных сил (до 110,33 кВт) включительно за налоговые периоды 2022 и 2023</w:t>
      </w:r>
      <w:proofErr w:type="gramEnd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годов;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(абзац введен Указом Главы ЧР от 11.10.2023 N 144)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разработку нормативных правовых актов Чувашской Республики, необходимых для реализации настоящего Указа;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в установленном порядке финансирование расходов, связанных с реализацией настоящего Указа.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Рекомендовать органам местного самоуправления в Чувашской Республике обеспечить реализацию следующих </w:t>
      </w:r>
      <w:proofErr w:type="gramStart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мер поддержки членов семей участников специальной военной</w:t>
      </w:r>
      <w:proofErr w:type="gramEnd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операции, в том числе погибших (умерших) в результате участия в специальной военной операции: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освобождение от платы, взимаемой с родителей (законных представителей) за присмотр и уход за детьми, осваивающими образовательные программы </w:t>
      </w:r>
      <w:proofErr w:type="gramStart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дошкольного</w:t>
      </w:r>
      <w:proofErr w:type="gramEnd"/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в муниципальных образовательных организациях;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зачисления в первоочередном порядке детей участников специальной военной операции в группы продленного дня (при наличии данных групп) в муниципальных образовательных организациях;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преимущественного права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семей муниципальные образовательные организации, реализующие программы дошкольного образования;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обеспечение реализации преимущественного права детей участников специальной военной операции, имеющих указанное право в соответствии с законодательством Российской Федерации, на перевод в наиболее приближенные к месту жительства их семей муниципальные образовательные организации, реализующие программы начального общего, основного общего и среднего общего образования;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иные меры поддержки членов семей участников специальной военной операции, в том числе погибших (умерших) в результате участия в специальной военной операции, руководствуясь настоящим Указом.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(п. 5 в ред. Указа Главы ЧР от 11.10.2023 N 144)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5.1. Распространить меру поддержки по возмещению части затрат на уплату процентов по жилищным (ипотечным) кредитам (займам), привлеченным на строительство (приобретение) жилого помещения (жилого дома) на сельских территориях (сельских агломерациях) в соответствии с постановлением Правительства Российской Федерации, на участников специальной военной операции.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Предоставление указанной меры поддержки осуществляется в период участия в специальной военной операции.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(</w:t>
            </w:r>
            <w:proofErr w:type="gramStart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п</w:t>
            </w:r>
            <w:proofErr w:type="gramEnd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. 5.1 в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5.2 - 5.3. Утратили силу. - Указ Главы ЧР от 03.05.2023 N 54.</w:t>
      </w:r>
    </w:p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5.4. Распространить меры поддержки, указанные в пунктах 1, 2 и 5.1 настоящего Указа, на членов семей участников специальной военной операции, погибших (умерших) в результате участия в специальной военной операции.</w:t>
      </w:r>
    </w:p>
    <w:tbl>
      <w:tblPr>
        <w:tblW w:w="5000" w:type="pct"/>
        <w:tblCellSpacing w:w="15" w:type="dxa"/>
        <w:shd w:val="clear" w:color="auto" w:fill="F4F3F8"/>
        <w:tblCellMar>
          <w:left w:w="0" w:type="dxa"/>
          <w:right w:w="210" w:type="dxa"/>
        </w:tblCellMar>
        <w:tblLook w:val="04A0" w:firstRow="1" w:lastRow="0" w:firstColumn="1" w:lastColumn="0" w:noHBand="0" w:noVBand="1"/>
      </w:tblPr>
      <w:tblGrid>
        <w:gridCol w:w="9625"/>
      </w:tblGrid>
      <w:tr w:rsidR="00003889" w:rsidRPr="00003889" w:rsidTr="00003889">
        <w:trPr>
          <w:tblCellSpacing w:w="15" w:type="dxa"/>
        </w:trPr>
        <w:tc>
          <w:tcPr>
            <w:tcW w:w="0" w:type="auto"/>
            <w:shd w:val="clear" w:color="auto" w:fill="F4F3F8"/>
            <w:vAlign w:val="center"/>
            <w:hideMark/>
          </w:tcPr>
          <w:p w:rsidR="00003889" w:rsidRPr="00003889" w:rsidRDefault="00003889" w:rsidP="00003889">
            <w:pPr>
              <w:spacing w:after="0" w:line="180" w:lineRule="atLeast"/>
              <w:jc w:val="both"/>
              <w:rPr>
                <w:rFonts w:ascii="Times New Roman" w:eastAsia="Times New Roman" w:hAnsi="Times New Roman" w:cs="Times New Roman"/>
                <w:color w:val="828282"/>
                <w:lang w:eastAsia="ru-RU"/>
              </w:rPr>
            </w:pPr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(п. 5.4 </w:t>
            </w:r>
            <w:proofErr w:type="gramStart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>введен</w:t>
            </w:r>
            <w:proofErr w:type="gramEnd"/>
            <w:r w:rsidRPr="00003889">
              <w:rPr>
                <w:rFonts w:ascii="Times New Roman" w:eastAsia="Times New Roman" w:hAnsi="Times New Roman" w:cs="Times New Roman"/>
                <w:color w:val="828282"/>
                <w:lang w:eastAsia="ru-RU"/>
              </w:rPr>
              <w:t xml:space="preserve"> Указом Главы ЧР от 24.03.2023 N 31; в ред. Указа Главы ЧР от 03.05.2023 N 54)</w:t>
            </w:r>
          </w:p>
        </w:tc>
      </w:tr>
    </w:tbl>
    <w:p w:rsidR="00003889" w:rsidRPr="00003889" w:rsidRDefault="00003889" w:rsidP="00003889">
      <w:pPr>
        <w:spacing w:before="105" w:after="0" w:line="180" w:lineRule="atLeast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6. Настоящий Указ вступает в силу со дня его официального опубликования.</w:t>
      </w:r>
    </w:p>
    <w:p w:rsidR="00003889" w:rsidRPr="00003889" w:rsidRDefault="00003889" w:rsidP="00003889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003889" w:rsidRPr="00003889" w:rsidRDefault="00003889" w:rsidP="0000388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</w:t>
      </w:r>
    </w:p>
    <w:p w:rsidR="00003889" w:rsidRPr="00003889" w:rsidRDefault="00003889" w:rsidP="0000388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Чувашской Республики</w:t>
      </w:r>
    </w:p>
    <w:p w:rsidR="00003889" w:rsidRPr="00003889" w:rsidRDefault="00003889" w:rsidP="00003889">
      <w:pPr>
        <w:spacing w:after="0" w:line="180" w:lineRule="atLeast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О.НИКОЛАЕВ</w:t>
      </w:r>
    </w:p>
    <w:p w:rsidR="00003889" w:rsidRPr="00003889" w:rsidRDefault="00003889" w:rsidP="00003889">
      <w:pPr>
        <w:spacing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г. Чебоксары</w:t>
      </w:r>
    </w:p>
    <w:p w:rsidR="00003889" w:rsidRPr="00003889" w:rsidRDefault="00003889" w:rsidP="00003889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10 октября 2022 года</w:t>
      </w:r>
    </w:p>
    <w:p w:rsidR="00003889" w:rsidRPr="00003889" w:rsidRDefault="00003889" w:rsidP="00003889">
      <w:pPr>
        <w:spacing w:before="105" w:after="0" w:line="180" w:lineRule="atLeas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N 120</w:t>
      </w:r>
    </w:p>
    <w:p w:rsidR="00003889" w:rsidRPr="00003889" w:rsidRDefault="00003889" w:rsidP="00003889">
      <w:pPr>
        <w:spacing w:after="0" w:line="18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003889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382137" w:rsidRDefault="00382137">
      <w:bookmarkStart w:id="0" w:name="_GoBack"/>
      <w:bookmarkEnd w:id="0"/>
    </w:p>
    <w:sectPr w:rsidR="003821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7D5"/>
    <w:rsid w:val="00003889"/>
    <w:rsid w:val="001977D5"/>
    <w:rsid w:val="00382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038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2716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1479</Words>
  <Characters>8434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gshum-admgorook</dc:creator>
  <cp:lastModifiedBy>gshum-admgorook</cp:lastModifiedBy>
  <cp:revision>2</cp:revision>
  <dcterms:created xsi:type="dcterms:W3CDTF">2024-03-04T12:27:00Z</dcterms:created>
  <dcterms:modified xsi:type="dcterms:W3CDTF">2024-03-04T12:27:00Z</dcterms:modified>
</cp:coreProperties>
</file>