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09" w:rsidRDefault="00825B09" w:rsidP="00825B09">
      <w:pPr>
        <w:pStyle w:val="docdata"/>
        <w:widowControl w:val="0"/>
        <w:shd w:val="clear" w:color="auto" w:fill="FFFFFF"/>
        <w:spacing w:before="0" w:beforeAutospacing="0" w:after="0" w:afterAutospacing="0"/>
        <w:ind w:left="72"/>
        <w:jc w:val="center"/>
      </w:pPr>
      <w:bookmarkStart w:id="0" w:name="_GoBack"/>
      <w:r>
        <w:rPr>
          <w:b/>
          <w:bCs/>
          <w:color w:val="000000"/>
        </w:rPr>
        <w:t>Структура управления образовательного учреждения</w:t>
      </w:r>
    </w:p>
    <w:p w:rsidR="00825B09" w:rsidRDefault="00825B09" w:rsidP="00825B09">
      <w:pPr>
        <w:pStyle w:val="a3"/>
        <w:widowControl w:val="0"/>
        <w:shd w:val="clear" w:color="auto" w:fill="FFFFFF"/>
        <w:spacing w:before="0" w:beforeAutospacing="0" w:after="0" w:afterAutospacing="0"/>
        <w:ind w:left="72"/>
        <w:jc w:val="center"/>
      </w:pPr>
      <w:r>
        <w:rPr>
          <w:b/>
          <w:bCs/>
          <w:color w:val="000000"/>
        </w:rPr>
        <w:t>МБОУ «</w:t>
      </w:r>
      <w:r>
        <w:rPr>
          <w:b/>
          <w:bCs/>
          <w:color w:val="000000"/>
        </w:rPr>
        <w:t xml:space="preserve">Ильинская </w:t>
      </w:r>
      <w:r>
        <w:rPr>
          <w:b/>
          <w:bCs/>
          <w:color w:val="000000"/>
        </w:rPr>
        <w:t>СОШ»</w:t>
      </w:r>
    </w:p>
    <w:bookmarkEnd w:id="0"/>
    <w:p w:rsidR="00825B09" w:rsidRDefault="00825B09" w:rsidP="00825B0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 Управление школой осуществляется на основе сочетания принципов единоначалия и коллегиальности. Самоуправление осуществляется в формах: непосредственной демократии и представительной демократии. Единоличным исполнительным органом образовательной организации является директор. 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</w:rPr>
        <w:t>Структуры органов управления образовательной организации и их взаимосвязи.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</w:pPr>
      <w:r>
        <w:t> </w:t>
      </w:r>
    </w:p>
    <w:p w:rsidR="00825B09" w:rsidRDefault="00825B09" w:rsidP="00825B09">
      <w:pPr>
        <w:pStyle w:val="a3"/>
        <w:spacing w:before="0" w:beforeAutospacing="0" w:after="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34100" cy="7362825"/>
            <wp:effectExtent l="0" t="0" r="0" b="9525"/>
            <wp:docPr id="3" name="Рисунок 3" descr="C:\Users\1\AppData\Local\Microsoft\Windows\INetCache\Content.MSO\CC51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MSO\CC51C6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00025" cy="9525"/>
            <wp:effectExtent l="0" t="0" r="9525" b="9525"/>
            <wp:docPr id="2" name="Рисунок 2" descr="C:\Users\1\AppData\Local\Microsoft\Windows\INetCache\Content.MSO\474856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MSO\474856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    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</w:pPr>
      <w:r>
        <w:t> 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jc w:val="both"/>
      </w:pPr>
      <w:r>
        <w:lastRenderedPageBreak/>
        <w:t> 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Организационная структура управления школой относится к линейно-функциональной, связи и отношения субъектов характеризуются одновременно и </w:t>
      </w:r>
      <w:proofErr w:type="gramStart"/>
      <w:r>
        <w:rPr>
          <w:color w:val="000000"/>
        </w:rPr>
        <w:t>субординацией</w:t>
      </w:r>
      <w:proofErr w:type="gramEnd"/>
      <w:r>
        <w:rPr>
          <w:color w:val="000000"/>
        </w:rPr>
        <w:t xml:space="preserve"> и координацией, т.е. развиты и по вертикали и по горизонтали. Она также включает элементы матричной структуры, в которой представлены различные смешанные субъекты управления (творческие группы, оргкомитеты, исследовательские коллективы и др.), которые создаются временно для решения той или иной инновационной задачи, проблемы.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Структура управляющей системы школы представлена 4-мя уровнями управления (вертикальная структура):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Первый уровень</w:t>
      </w:r>
      <w:r>
        <w:rPr>
          <w:color w:val="000000"/>
        </w:rPr>
        <w:t xml:space="preserve"> - директор школы, председатели Совета </w:t>
      </w:r>
      <w:proofErr w:type="gramStart"/>
      <w:r>
        <w:rPr>
          <w:color w:val="000000"/>
        </w:rPr>
        <w:t>школы,  родительского</w:t>
      </w:r>
      <w:proofErr w:type="gramEnd"/>
      <w:r>
        <w:rPr>
          <w:color w:val="000000"/>
        </w:rPr>
        <w:t xml:space="preserve"> Совета школы, ученического Совета, Совета работников школы. Этот уровень определяет </w:t>
      </w:r>
      <w:r>
        <w:rPr>
          <w:i/>
          <w:iCs/>
          <w:color w:val="000000"/>
        </w:rPr>
        <w:t xml:space="preserve">стратегические </w:t>
      </w:r>
      <w:r>
        <w:rPr>
          <w:color w:val="000000"/>
        </w:rPr>
        <w:t>направления развития школы.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Второй уровень</w:t>
      </w:r>
      <w:r>
        <w:rPr>
          <w:color w:val="000000"/>
        </w:rPr>
        <w:t xml:space="preserve"> - заместители директора школы, школьный психолог, социальный педагог, заведующий школьной библиотекой, а также органы и объединения, участвующие в самоуправлении. Эти субъекты осуществляют </w:t>
      </w:r>
      <w:r>
        <w:rPr>
          <w:i/>
          <w:iCs/>
          <w:color w:val="000000"/>
        </w:rPr>
        <w:t xml:space="preserve">тактическое управление </w:t>
      </w:r>
      <w:r>
        <w:rPr>
          <w:color w:val="000000"/>
        </w:rPr>
        <w:t>образовательным учреждением.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Третий уровень</w:t>
      </w:r>
      <w:r>
        <w:rPr>
          <w:color w:val="000000"/>
        </w:rPr>
        <w:t xml:space="preserve"> - учителя, классные руководители, выполняющие </w:t>
      </w:r>
      <w:r>
        <w:rPr>
          <w:i/>
          <w:iCs/>
          <w:color w:val="000000"/>
        </w:rPr>
        <w:t>оперативные</w:t>
      </w:r>
      <w:r>
        <w:rPr>
          <w:color w:val="000000"/>
        </w:rPr>
        <w:t xml:space="preserve"> управленческие функции по отношению к обучающимся и родителям, детским объединениям, кружкам и секциям в системе внеурочной деятельности.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 xml:space="preserve">Четвертый уровень - </w:t>
      </w:r>
      <w:proofErr w:type="spellStart"/>
      <w:r>
        <w:rPr>
          <w:i/>
          <w:iCs/>
          <w:color w:val="000000"/>
        </w:rPr>
        <w:t>соуправление</w:t>
      </w:r>
      <w:proofErr w:type="spellEnd"/>
      <w:r>
        <w:rPr>
          <w:color w:val="000000"/>
        </w:rPr>
        <w:t xml:space="preserve"> - обучающиеся, органы классного и общешкольного ученического самоуправления. Выделение данного уровня подчеркивает субъект - субъективный характер отношений между педагогами и учениками.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Каждый нижестоящий уровень субъекта управления является одновременно и объектом управления по отношению к вышестоящему уровню. На каждом из них по горизонтали разворачивается своя структура органов, объединений, советов и т.п.</w:t>
      </w:r>
    </w:p>
    <w:p w:rsidR="00825B09" w:rsidRDefault="00825B09" w:rsidP="00825B09">
      <w:pPr>
        <w:pStyle w:val="a3"/>
        <w:widowControl w:val="0"/>
        <w:spacing w:before="0" w:beforeAutospacing="0" w:after="0" w:afterAutospacing="0"/>
      </w:pPr>
      <w:r>
        <w:t> </w:t>
      </w:r>
    </w:p>
    <w:p w:rsidR="00633CF9" w:rsidRDefault="00633CF9"/>
    <w:sectPr w:rsidR="0063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2"/>
    <w:rsid w:val="004B5B12"/>
    <w:rsid w:val="00633CF9"/>
    <w:rsid w:val="008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1F95"/>
  <w15:chartTrackingRefBased/>
  <w15:docId w15:val="{9442CF55-5D82-418B-B32A-942CCE1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213,bqiaagaaeyqcaaagiaiaaaml6qaabtppaaaaaaaaaaaaaaaaaaaaaaaaaaaaaaaaaaaaaaaaaaaaaaaaaaaaaaaaaaaaaaaaaaaaaaaaaaaaaaaaaaaaaaaaaaaaaaaaaaaaaaaaaaaaaaaaaaaaaaaaaaaaaaaaaaaaaaaaaaaaaaaaaaaaaaaaaaaaaaaaaaaaaaaaaaaaaaaaaaaaaaaaaaaaaaaaaaaaaaa"/>
    <w:basedOn w:val="a"/>
    <w:rsid w:val="0082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2024-03-11T13:47:00Z</dcterms:created>
  <dcterms:modified xsi:type="dcterms:W3CDTF">2024-03-11T13:48:00Z</dcterms:modified>
</cp:coreProperties>
</file>