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D13" w:rsidRDefault="001C6D13" w:rsidP="001C6D1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1C6D13" w:rsidRDefault="001C6D13" w:rsidP="001C6D1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«Комсомольская детская школа искусств»</w:t>
      </w:r>
    </w:p>
    <w:p w:rsidR="001C6D13" w:rsidRDefault="001C6D13" w:rsidP="001C6D1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1C6D13" w:rsidRDefault="001C6D13" w:rsidP="001C6D1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(МБУ ДО «Комсомольская ДШИ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)</w:t>
      </w:r>
      <w:proofErr w:type="gramEnd"/>
    </w:p>
    <w:p w:rsidR="001C6D13" w:rsidRDefault="001C6D13" w:rsidP="001C6D13">
      <w:pPr>
        <w:spacing w:line="288" w:lineRule="auto"/>
        <w:jc w:val="center"/>
      </w:pPr>
    </w:p>
    <w:p w:rsidR="001C6D13" w:rsidRDefault="001C6D13" w:rsidP="001C6D13">
      <w:pPr>
        <w:spacing w:after="0" w:line="240" w:lineRule="auto"/>
        <w:ind w:left="57" w:right="57"/>
        <w:jc w:val="center"/>
      </w:pPr>
    </w:p>
    <w:p w:rsidR="001C6D13" w:rsidRPr="008B6E97" w:rsidRDefault="001C6D13" w:rsidP="001C6D13">
      <w:pPr>
        <w:spacing w:line="288" w:lineRule="auto"/>
        <w:jc w:val="center"/>
        <w:rPr>
          <w:sz w:val="28"/>
          <w:szCs w:val="28"/>
        </w:rPr>
      </w:pPr>
    </w:p>
    <w:p w:rsidR="001C6D13" w:rsidRPr="008B6E97" w:rsidRDefault="001C6D13" w:rsidP="001C6D13">
      <w:pPr>
        <w:spacing w:after="0" w:line="288" w:lineRule="auto"/>
        <w:jc w:val="center"/>
        <w:rPr>
          <w:sz w:val="28"/>
          <w:szCs w:val="28"/>
        </w:rPr>
      </w:pP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 области музыкального искусства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1C6D13" w:rsidRDefault="001C6D13" w:rsidP="001C6D13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C6D13" w:rsidRDefault="001C6D13" w:rsidP="001C6D13">
      <w:pPr>
        <w:spacing w:after="0" w:line="288" w:lineRule="auto"/>
        <w:jc w:val="center"/>
        <w:rPr>
          <w:b/>
          <w:sz w:val="24"/>
          <w:szCs w:val="24"/>
        </w:rPr>
      </w:pPr>
      <w:r w:rsidRPr="008B6E97">
        <w:rPr>
          <w:b/>
          <w:sz w:val="24"/>
          <w:szCs w:val="24"/>
        </w:rPr>
        <w:t>Нормативный срок обучечения-8(9)- лет</w:t>
      </w:r>
      <w:r w:rsidRPr="008B6E97">
        <w:rPr>
          <w:b/>
          <w:sz w:val="24"/>
          <w:szCs w:val="24"/>
        </w:rPr>
        <w:br/>
        <w:t>Предметная область</w:t>
      </w:r>
    </w:p>
    <w:p w:rsidR="001C6D13" w:rsidRPr="008B6E97" w:rsidRDefault="001C6D13" w:rsidP="001C6D13">
      <w:pPr>
        <w:spacing w:after="0" w:line="288" w:lineRule="auto"/>
        <w:jc w:val="center"/>
        <w:rPr>
          <w:b/>
          <w:sz w:val="24"/>
          <w:szCs w:val="24"/>
        </w:rPr>
      </w:pPr>
    </w:p>
    <w:p w:rsidR="001C6D13" w:rsidRPr="008B6E97" w:rsidRDefault="001C6D13" w:rsidP="001C6D13">
      <w:pPr>
        <w:spacing w:after="0" w:line="288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ПО.ТИМ.02.00 Теория и история музыки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ПРОГРАММА</w:t>
      </w:r>
    </w:p>
    <w:p w:rsidR="001C6D13" w:rsidRDefault="001C6D13" w:rsidP="001C6D13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учебному предмету </w:t>
      </w:r>
    </w:p>
    <w:p w:rsidR="001C6D13" w:rsidRDefault="001C6D13" w:rsidP="001C6D13">
      <w:pPr>
        <w:spacing w:after="0" w:line="216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ПО.02.УП.02 Народное музыкальное творчество   </w:t>
      </w: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с. Комсомольское </w:t>
      </w:r>
    </w:p>
    <w:p w:rsidR="001C6D13" w:rsidRDefault="001C6D13" w:rsidP="001C6D13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2023 год</w:t>
      </w: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  <w:jc w:val="center"/>
      </w:pPr>
    </w:p>
    <w:p w:rsidR="001C6D13" w:rsidRDefault="001C6D13" w:rsidP="001C6D13">
      <w:pPr>
        <w:spacing w:after="0" w:line="288" w:lineRule="auto"/>
      </w:pPr>
    </w:p>
    <w:p w:rsidR="008A44F1" w:rsidRDefault="00E871BE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B25EA5" wp14:editId="00E5B4B1">
            <wp:extent cx="5934075" cy="8620125"/>
            <wp:effectExtent l="0" t="0" r="9525" b="9525"/>
            <wp:docPr id="1" name="Рисунок 1" descr="C:\Users\111\Downloads\-5460615961687219776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ownloads\-5460615961687219776_1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1BE" w:rsidRDefault="00E871BE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71BE" w:rsidRDefault="00E871BE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71BE" w:rsidRDefault="00E871BE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D94517" w:rsidRPr="008102C3" w:rsidRDefault="00D94517" w:rsidP="001C6D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Структура программы учебного предмета</w:t>
      </w: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 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                                                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Характеристика учебного предмета, его место и роль в образовательном процессе;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Срок реализации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Объем учебного времени, предусмотренный учебным планом образовательного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  учреждения на реализацию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Форма проведения учебных аудиторных занятий;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Цели и задачи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Обоснование структуры программы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Методы обучения;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  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предмета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Этапы обучения;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Учебно-тематический план;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                               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 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уровню подготовки обучающихся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Формы и методы контроля, система оценок                         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Аттестация: цели, виды, форма, содержание;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Критерии оценки;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Методическое обеспечение учебного процесса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Методические рекомендации педагогическим работникам;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Рекомендации по организации самостоятельной работы обучающихся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 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Материально-технические условия реализации программы</w:t>
      </w:r>
    </w:p>
    <w:p w:rsidR="00F4752A" w:rsidRPr="008102C3" w:rsidRDefault="00F475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E8214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VII.  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Списки рекомендуемой методической и учебной литературы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Список рекомендуемой методической  литературы;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Список рекомендуемой учебной литературы;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 Дополнительные дидактические материалы.</w:t>
      </w: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8A44F1" w:rsidRDefault="008A44F1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8A44F1" w:rsidRDefault="008A44F1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8A44F1" w:rsidRPr="008102C3" w:rsidRDefault="008A44F1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41224" w:rsidRPr="008102C3" w:rsidRDefault="001412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3CF3" w:rsidRPr="008102C3" w:rsidRDefault="00523CF3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8A44F1" w:rsidRDefault="00D94517" w:rsidP="008A44F1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4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left="7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Характеристика учебного предмета, его место и роль в образовательном процессе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учебного предмета «Народное музыкальное творчество»</w:t>
      </w:r>
      <w:r w:rsidR="000A1C2A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</w:t>
      </w:r>
      <w:r w:rsidR="00367BB1" w:rsidRPr="008102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моди</w:t>
      </w:r>
      <w:r w:rsidR="000A1C2A" w:rsidRPr="008102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фицированной</w:t>
      </w:r>
      <w:r w:rsidR="00367BB1" w:rsidRPr="008102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="00367BB1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 носит элементы национально-регионального компонента и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разработана на основе и с учетом  федеральных  государственных требований к дополнительной  предпрофессиональной общеобразовательной  программе в области  музыкального  искусства «Музыкальный фольклор».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предмет «Народное музыкальное творчество» является одним из основных предметов предпрофессиональной образовательной программы «Музыкальный фольклор». Содержание предмета «Народное музыкальное творчество»</w:t>
      </w:r>
      <w:r w:rsidRPr="008102C3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непосредственно связано с содержанием таких учебных предметов, как «Фольклорный ансамбль», «Сольфеджио», «Музыкальная литература», что дает возможность обучающимся воспринимать явления традиционной музыкальной культуры в комплексе специальных знаний, умений и навыков, развивает их эмоционально-чувственную сферу, художественно-образное мышление, творческую фантазию.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учитывает возрастные и индивидуальные особенности обучающихся и направлена на: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чувства патриотизма и любви к Родине через изучение народного творчества; воспитание чувства уважения к старшему поколению и почитания народных традиций как источника красоты и жизненной силы;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бережного отношения к фольклору как к источнику народной мудрости, исторической культурной  ценности народа, осознание  фольклора как неотъемлемой части общечеловеческой культуры;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детьми духовными и культурными ценностями народов мира и Российской Федерации.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 ориентирована</w:t>
      </w:r>
      <w:proofErr w:type="gram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на: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у обучающихся самостоятельно воспринимать и оценивать культурные ценности;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  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творческого процесса;</w:t>
      </w:r>
    </w:p>
    <w:p w:rsidR="00D94517" w:rsidRPr="008102C3" w:rsidRDefault="00D94517" w:rsidP="008102C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осуществление самостоятельного контроля над своей учебной деятельностью, умение давать объективную оценку своему труду, формирование навыков взаимодействия с преподавателями и обучающимися в учебном процессе.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реализуется в процессе обучения детей в детской школе искусств, и помимо образовательных задач решает задачи возрождения фольклорного творчества как одной из важных составляющих национальной художественной культуры. 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Срок реализации учебного предмета и возраст обучающихся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реализации учебного предмета «Народное музыкальное творчество» для детей, поступивших в образовательное учреждение в первый класс в возрасте с шести лет шести месяцев до девяти лет, составляет 4 года.</w:t>
      </w:r>
    </w:p>
    <w:p w:rsidR="00D9243B" w:rsidRDefault="00D94517" w:rsidP="008102C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Объем учебного времени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предусмотренный учебным планом образовательного учреждения на реализацию учебного предмета «Народное музыкальное творчество»:      </w:t>
      </w:r>
    </w:p>
    <w:p w:rsidR="00D9243B" w:rsidRDefault="00D9243B" w:rsidP="008102C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243B" w:rsidRDefault="00D9243B" w:rsidP="008102C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8102C3" w:rsidRDefault="00D94517" w:rsidP="008102C3">
      <w:p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8102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       </w:t>
      </w:r>
    </w:p>
    <w:tbl>
      <w:tblPr>
        <w:tblW w:w="10206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3969"/>
      </w:tblGrid>
      <w:tr w:rsidR="00D94517" w:rsidRPr="008102C3" w:rsidTr="00D9243B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D94517" w:rsidP="008102C3">
            <w:pPr>
              <w:spacing w:after="0" w:line="0" w:lineRule="atLeast"/>
              <w:ind w:right="1199" w:firstLine="6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Срок обучения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D94517" w:rsidP="008102C3">
            <w:pPr>
              <w:spacing w:after="0" w:line="240" w:lineRule="auto"/>
              <w:ind w:hanging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 года</w:t>
            </w:r>
          </w:p>
          <w:p w:rsidR="00D94517" w:rsidRPr="008102C3" w:rsidRDefault="00D9243B" w:rsidP="00D9243B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</w:t>
            </w:r>
            <w:r w:rsidR="00D94517"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(1-4 классы)</w:t>
            </w:r>
          </w:p>
        </w:tc>
      </w:tr>
      <w:tr w:rsidR="00D94517" w:rsidRPr="008102C3" w:rsidTr="00D9243B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D94517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Количество</w:t>
            </w:r>
          </w:p>
          <w:p w:rsidR="00D94517" w:rsidRPr="008102C3" w:rsidRDefault="00D94517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693083" w:rsidP="00D924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1</w:t>
            </w:r>
            <w:r w:rsidR="00D94517"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час</w:t>
            </w:r>
          </w:p>
        </w:tc>
      </w:tr>
      <w:tr w:rsidR="00D94517" w:rsidRPr="008102C3" w:rsidTr="00D9243B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D94517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517" w:rsidRPr="008102C3" w:rsidRDefault="00693083" w:rsidP="00D924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1</w:t>
            </w:r>
            <w:r w:rsidR="00D94517"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час</w:t>
            </w:r>
          </w:p>
        </w:tc>
      </w:tr>
      <w:tr w:rsidR="00523CF3" w:rsidRPr="008102C3" w:rsidTr="00D9243B"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CF3" w:rsidRPr="008102C3" w:rsidRDefault="00523CF3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3CF3" w:rsidRPr="008102C3" w:rsidRDefault="00693083" w:rsidP="00D92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  <w:r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6</w:t>
            </w:r>
            <w:r w:rsidR="00523CF3" w:rsidRPr="008102C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 часа</w:t>
            </w:r>
          </w:p>
        </w:tc>
      </w:tr>
    </w:tbl>
    <w:p w:rsidR="0069117B" w:rsidRPr="008102C3" w:rsidRDefault="0069117B" w:rsidP="008102C3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9117B" w:rsidRPr="008102C3" w:rsidRDefault="00D9243B" w:rsidP="008102C3">
      <w:pPr>
        <w:shd w:val="clear" w:color="auto" w:fill="FFFFFF"/>
        <w:spacing w:after="0" w:line="240" w:lineRule="auto"/>
        <w:ind w:hanging="92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                    </w:t>
      </w:r>
      <w:r w:rsidR="0069117B" w:rsidRPr="008102C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В конце каждого учебного года проводится резервный урок (подготовка учащихся к контрольному уроку).</w:t>
      </w:r>
    </w:p>
    <w:p w:rsidR="0069117B" w:rsidRPr="008102C3" w:rsidRDefault="0069117B" w:rsidP="008102C3">
      <w:pPr>
        <w:shd w:val="clear" w:color="auto" w:fill="FFFFFF"/>
        <w:spacing w:after="0" w:line="240" w:lineRule="auto"/>
        <w:ind w:hanging="92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D94517" w:rsidRPr="008102C3" w:rsidRDefault="00D94517" w:rsidP="008102C3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Форма проведения учебных аудиторных занятий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предмет «Народное музыкальное творчество» проводится в форме гру</w:t>
      </w:r>
      <w:r w:rsidR="00BA2D84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пповых занятий численностью от 4 до 1</w:t>
      </w:r>
      <w:r w:rsidR="00B97FD2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учащихся 1-4 классов занятия по предмету «Народное музыкальное творчество» предусмотрены один  раз в неделю по 1 часу.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Цель  учебного предмета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Целью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Задачами  предмета  являются: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различных жанров народного устного и  музыкального творчества, формирование круга представлений  о народных традициях и устоях;        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обучение навыкам восприятия фольклорного материала;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обучение  разнообразным видам художественной деятельности как воплощению 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синкретичности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фольклорного искусства: музыкальному, литературному, танцевальному, театральному;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приобщение детей к совместным формам творческой деятельности;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Обоснование структуры учебного предмета «Народное музыкальное творчество»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содержит  следующие разделы: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сведения о затратах учебного времени, предусмотренного на освоение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распределение учебного материала по годам обучения;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описание дидактических единиц учебного предмета;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требования к уровню подготовки обучающихся;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формы и методы контроля, система оценок;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методическое обеспечение учебного процесса.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Методы обучения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достижения поставленной цели и реализации задач предмета используются следующие методы обучения: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словесный (объяснение, разбор, анализ и сравнение музыкального материала);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 наглядный (показ, демонстрация музыкального материала);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 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прослушивание записей выдающихся исполнителей, народных исполнителей и коллективов и посещение концертов для повышения общего уровня развития обучающегося;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индивидуальный подход к каждому ученику с учетом возрастных особенностей, работоспособности и уровня подготовки.</w:t>
      </w:r>
    </w:p>
    <w:p w:rsidR="00D94517" w:rsidRPr="00A81AE8" w:rsidRDefault="00A81AE8" w:rsidP="00A81AE8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</w:t>
      </w:r>
      <w:r w:rsidRPr="00A81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A81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D94517" w:rsidRPr="00A81A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ПРЕДМЕТА</w:t>
      </w:r>
    </w:p>
    <w:p w:rsidR="00D94517" w:rsidRPr="008102C3" w:rsidRDefault="00A81AE8" w:rsidP="008102C3">
      <w:pPr>
        <w:shd w:val="clear" w:color="auto" w:fill="FFFFFF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Этапы обучения</w:t>
      </w:r>
    </w:p>
    <w:tbl>
      <w:tblPr>
        <w:tblW w:w="10281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6"/>
        <w:gridCol w:w="1418"/>
        <w:gridCol w:w="6237"/>
      </w:tblGrid>
      <w:tr w:rsidR="00F30DBF" w:rsidRPr="008102C3" w:rsidTr="00A81AE8"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обучения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ind w:firstLine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A81AE8">
            <w:pPr>
              <w:spacing w:after="0" w:line="0" w:lineRule="atLeast"/>
              <w:ind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</w:p>
        </w:tc>
      </w:tr>
      <w:tr w:rsidR="00F30DBF" w:rsidRPr="008102C3" w:rsidTr="00A81AE8"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Подготовительный</w:t>
            </w:r>
          </w:p>
          <w:p w:rsidR="00F30DBF" w:rsidRPr="008102C3" w:rsidRDefault="00F30DBF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(1-й класс)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«Вхождение» в народное искусство. Знакомство с материнским фольклором, народным календарём, обрядами и обычаями.</w:t>
            </w:r>
          </w:p>
        </w:tc>
      </w:tr>
      <w:tr w:rsidR="00F30DBF" w:rsidRPr="008102C3" w:rsidTr="00A81AE8">
        <w:trPr>
          <w:trHeight w:val="1260"/>
        </w:trPr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:rsidR="00F30DBF" w:rsidRPr="008102C3" w:rsidRDefault="00F30DBF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(2-й класс)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полученных в 1-м классе умений, навыков и знаний. Интенсивное освоение фольклорных традиций. Знакомство с календарными жанрами, хороводными, шуточными и плясовыми песнями.</w:t>
            </w:r>
          </w:p>
        </w:tc>
      </w:tr>
      <w:tr w:rsidR="00F30DBF" w:rsidRPr="008102C3" w:rsidTr="00A81AE8">
        <w:tc>
          <w:tcPr>
            <w:tcW w:w="2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:rsidR="00F30DBF" w:rsidRPr="008102C3" w:rsidRDefault="00F30DBF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(3-4 классы)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года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DBF" w:rsidRPr="008102C3" w:rsidRDefault="00F30DBF" w:rsidP="008102C3">
            <w:pPr>
              <w:spacing w:after="0" w:line="0" w:lineRule="atLeast"/>
              <w:ind w:firstLine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устойчивого интереса к народному творчеству. Комплексное освоение традиционной музыкальной культуры. Знакомство с календарными и семейно-бытовыми обрядами и приуроченными к ним песнями. Знакомство со всеми жанровыми группами  песенного и инструментального  фольклора.</w:t>
            </w:r>
          </w:p>
        </w:tc>
      </w:tr>
    </w:tbl>
    <w:p w:rsidR="000A1C2A" w:rsidRPr="008102C3" w:rsidRDefault="000A1C2A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D94517" w:rsidP="00865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Учебно-тематический план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Учебно-тематический план  отражает последовательность изучения разделов и тем программы с указанием распределения учебных часов. Максимальная учебная нагрузка представлена из расчета аудиторных занятий и самостоятельной работы обучающегося.</w:t>
      </w:r>
    </w:p>
    <w:p w:rsidR="00BF6A98" w:rsidRPr="008102C3" w:rsidRDefault="00BF6A98" w:rsidP="00865434">
      <w:pPr>
        <w:spacing w:after="0" w:line="360" w:lineRule="auto"/>
        <w:ind w:firstLine="6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2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  <w:r w:rsidRPr="008102C3">
        <w:rPr>
          <w:rFonts w:ascii="Times New Roman" w:hAnsi="Times New Roman" w:cs="Times New Roman"/>
          <w:b/>
          <w:sz w:val="24"/>
          <w:szCs w:val="24"/>
        </w:rPr>
        <w:t>год обучения</w:t>
      </w:r>
    </w:p>
    <w:tbl>
      <w:tblPr>
        <w:tblStyle w:val="a3"/>
        <w:tblW w:w="10173" w:type="dxa"/>
        <w:tblLayout w:type="fixed"/>
        <w:tblLook w:val="00A0" w:firstRow="1" w:lastRow="0" w:firstColumn="1" w:lastColumn="0" w:noHBand="0" w:noVBand="0"/>
      </w:tblPr>
      <w:tblGrid>
        <w:gridCol w:w="636"/>
        <w:gridCol w:w="4292"/>
        <w:gridCol w:w="1134"/>
        <w:gridCol w:w="1984"/>
        <w:gridCol w:w="2127"/>
      </w:tblGrid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ind w:firstLine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1134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кол-во  часов</w:t>
            </w:r>
          </w:p>
        </w:tc>
        <w:tc>
          <w:tcPr>
            <w:tcW w:w="198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Аудиторные часы</w:t>
            </w:r>
          </w:p>
        </w:tc>
        <w:tc>
          <w:tcPr>
            <w:tcW w:w="2127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Самостоятельные часы</w:t>
            </w:r>
          </w:p>
        </w:tc>
      </w:tr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ind w:firstLine="5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календарь, осень»</w:t>
            </w:r>
          </w:p>
        </w:tc>
        <w:tc>
          <w:tcPr>
            <w:tcW w:w="1134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36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Осенние хлопоты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231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Встреча осени,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осенины</w:t>
            </w:r>
            <w:proofErr w:type="spellEnd"/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27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Возжигание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нового огня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43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Равноденствие, рябинник. Чувашский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43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«Осенний быт и уклад»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23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Труд в поле и дома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rPr>
          <w:trHeight w:val="326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Осенние заготовки на зиму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rPr>
          <w:trHeight w:val="303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43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«Материнский фольклор»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25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Колыбельные песни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rPr>
          <w:trHeight w:val="37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Пестушки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и прибаутки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Музыкально-фольклорные игры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календарь, зима»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28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Обычаи и обряды Святок, Рождества 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28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Колядования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ряжения</w:t>
            </w:r>
            <w:proofErr w:type="spellEnd"/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7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Масленица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7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«Весенний быт и уклад»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33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Дом – изба и терем, части дома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1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Домашняя утварь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14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Предназначение украшения жилища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14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Народный календарь – весна»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28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Обычаи и обряды весеннего земледельческого календаря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21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Жаворонки. Равноденствие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6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Егорий – вешний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6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rPr>
          <w:trHeight w:val="363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Народные костюмы и инструменты»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B34" w:rsidRPr="008102C3" w:rsidTr="00865434">
        <w:trPr>
          <w:trHeight w:val="345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Народный костюм</w:t>
            </w:r>
          </w:p>
        </w:tc>
        <w:tc>
          <w:tcPr>
            <w:tcW w:w="1134" w:type="dxa"/>
          </w:tcPr>
          <w:p w:rsidR="00041B34" w:rsidRPr="008102C3" w:rsidRDefault="00825C1A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41B34" w:rsidRPr="008102C3" w:rsidRDefault="00825C1A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041B34" w:rsidRPr="008102C3" w:rsidRDefault="00825C1A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41B34" w:rsidRPr="008102C3" w:rsidTr="00865434">
        <w:trPr>
          <w:trHeight w:val="30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Народные ударные инструменты</w:t>
            </w:r>
          </w:p>
        </w:tc>
        <w:tc>
          <w:tcPr>
            <w:tcW w:w="1134" w:type="dxa"/>
          </w:tcPr>
          <w:p w:rsidR="00041B34" w:rsidRPr="008102C3" w:rsidRDefault="00825C1A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825C1A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825C1A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1B34" w:rsidRPr="008102C3" w:rsidTr="00865434">
        <w:trPr>
          <w:trHeight w:val="300"/>
        </w:trPr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1B34" w:rsidRPr="008102C3" w:rsidTr="00865434">
        <w:tc>
          <w:tcPr>
            <w:tcW w:w="636" w:type="dxa"/>
          </w:tcPr>
          <w:p w:rsidR="00041B34" w:rsidRPr="008102C3" w:rsidRDefault="00041B34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:rsidR="00041B34" w:rsidRPr="008102C3" w:rsidRDefault="00041B34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510EA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510EA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41B34" w:rsidRPr="008102C3" w:rsidRDefault="00041B34" w:rsidP="00865434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510EA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2C3">
        <w:rPr>
          <w:rFonts w:ascii="Times New Roman" w:hAnsi="Times New Roman" w:cs="Times New Roman"/>
          <w:b/>
          <w:sz w:val="24"/>
          <w:szCs w:val="24"/>
        </w:rPr>
        <w:t>2год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2"/>
        <w:gridCol w:w="1135"/>
        <w:gridCol w:w="1984"/>
        <w:gridCol w:w="2127"/>
      </w:tblGrid>
      <w:tr w:rsidR="00677C41" w:rsidRPr="008102C3" w:rsidTr="00113691">
        <w:trPr>
          <w:trHeight w:val="641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ind w:firstLine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113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кол-во  часов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Аудиторные часы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Самостоятельные </w:t>
            </w:r>
            <w:r w:rsidR="001136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</w:tr>
      <w:tr w:rsidR="00677C41" w:rsidRPr="008102C3" w:rsidTr="00113691">
        <w:trPr>
          <w:trHeight w:val="311"/>
        </w:trPr>
        <w:tc>
          <w:tcPr>
            <w:tcW w:w="675" w:type="dxa"/>
          </w:tcPr>
          <w:p w:rsidR="00677C41" w:rsidRPr="008102C3" w:rsidRDefault="00677C41" w:rsidP="008102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календарь, осень»</w:t>
            </w:r>
          </w:p>
        </w:tc>
        <w:tc>
          <w:tcPr>
            <w:tcW w:w="1135" w:type="dxa"/>
          </w:tcPr>
          <w:p w:rsidR="00677C41" w:rsidRPr="008102C3" w:rsidRDefault="00677C41" w:rsidP="0081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81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8102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1116"/>
        </w:trPr>
        <w:tc>
          <w:tcPr>
            <w:tcW w:w="675" w:type="dxa"/>
          </w:tcPr>
          <w:p w:rsidR="00677C41" w:rsidRPr="008102C3" w:rsidRDefault="00677C41" w:rsidP="008102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Чувашские осенние обряды: 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-«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Хывни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» (Поминовение предков);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- «Чӳклеме» (Благодарение богов за урожай).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77C41" w:rsidRPr="008102C3" w:rsidRDefault="00677C41" w:rsidP="00113691">
            <w:pPr>
              <w:spacing w:line="1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1021"/>
        </w:trPr>
        <w:tc>
          <w:tcPr>
            <w:tcW w:w="675" w:type="dxa"/>
          </w:tcPr>
          <w:p w:rsidR="00677C41" w:rsidRPr="008102C3" w:rsidRDefault="00677C41" w:rsidP="008102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Приметные деньки народного календаря (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новолетие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, «журавлиное вече», равноденствие, покров, ледостав и т.п.)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34"/>
        </w:trPr>
        <w:tc>
          <w:tcPr>
            <w:tcW w:w="675" w:type="dxa"/>
          </w:tcPr>
          <w:p w:rsidR="00677C41" w:rsidRPr="008102C3" w:rsidRDefault="00677C41" w:rsidP="008102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«Осенний быт и уклад»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360" w:lineRule="auto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360" w:lineRule="auto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360" w:lineRule="auto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30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свадьба, свадебная игра. 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Фольклорная композиция «Пуканетуйӗ» (кукольная свадебка)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«Детский фольклор»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Загадки, пословицы и поговорки, дразнилки, страшилки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Сказки, музыкальные элементы сказки.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Музыкально-фольклорные игры чувашей.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5" w:type="dxa"/>
          </w:tcPr>
          <w:p w:rsidR="00677C41" w:rsidRPr="008102C3" w:rsidRDefault="007248F1" w:rsidP="007248F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7248F1" w:rsidP="007248F1">
            <w:pPr>
              <w:spacing w:line="140" w:lineRule="atLeast"/>
              <w:ind w:firstLine="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2127" w:type="dxa"/>
          </w:tcPr>
          <w:p w:rsidR="00677C41" w:rsidRPr="008102C3" w:rsidRDefault="007248F1" w:rsidP="007248F1">
            <w:pPr>
              <w:spacing w:line="140" w:lineRule="atLeast"/>
              <w:ind w:firstLine="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</w:tr>
      <w:tr w:rsidR="00677C41" w:rsidRPr="008102C3" w:rsidTr="00113691">
        <w:trPr>
          <w:trHeight w:val="34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– зимние обряды»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302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Фольклорная композиция «Святки» ( по деревне)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rPr>
          <w:trHeight w:val="70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Калядования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посиделки,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, гадания, подблюдные песни.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– зимне-весенние традиции»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315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Масленица. Масленичные катания,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гостевание</w:t>
            </w:r>
            <w:proofErr w:type="spellEnd"/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33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Фольклорная композиция «Масленица» (по деревне)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«Жанры народной музыки»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54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Хороводы, весенние и летние хороводы, хороводные игры. 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42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Русские народные духовые инструменты.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– весенние традиции и обряды»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C41" w:rsidRPr="008102C3" w:rsidTr="00113691">
        <w:trPr>
          <w:trHeight w:val="36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Встреча Весны. Встреча птиц «Сороки»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276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Пост и Пасха 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33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Красная горка, 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rPr>
          <w:trHeight w:val="330"/>
        </w:trPr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Обряд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окликания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молодых. 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Фольклорные традиции своего региона.</w:t>
            </w:r>
          </w:p>
        </w:tc>
        <w:tc>
          <w:tcPr>
            <w:tcW w:w="1135" w:type="dxa"/>
          </w:tcPr>
          <w:p w:rsidR="00677C41" w:rsidRPr="008102C3" w:rsidRDefault="00FE7346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77C41" w:rsidRPr="008102C3" w:rsidRDefault="00FE7346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677C41" w:rsidRPr="008102C3" w:rsidRDefault="00FE7346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77C41" w:rsidRPr="008102C3" w:rsidTr="00113691">
        <w:tc>
          <w:tcPr>
            <w:tcW w:w="675" w:type="dxa"/>
          </w:tcPr>
          <w:p w:rsidR="00677C41" w:rsidRPr="008102C3" w:rsidRDefault="00677C41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7C41" w:rsidRPr="008102C3" w:rsidRDefault="00677C41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5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7346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7346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77C41" w:rsidRPr="008102C3" w:rsidRDefault="00677C41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7346"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2C3">
        <w:rPr>
          <w:rFonts w:ascii="Times New Roman" w:hAnsi="Times New Roman" w:cs="Times New Roman"/>
          <w:b/>
          <w:sz w:val="24"/>
          <w:szCs w:val="24"/>
        </w:rPr>
        <w:t>3 год обучения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984"/>
        <w:gridCol w:w="2127"/>
      </w:tblGrid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ind w:firstLine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1134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кол-во  часов</w:t>
            </w:r>
          </w:p>
        </w:tc>
        <w:tc>
          <w:tcPr>
            <w:tcW w:w="1984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Аудиторные часы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Самостоятельные часы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календарь, осень»</w:t>
            </w:r>
          </w:p>
        </w:tc>
        <w:tc>
          <w:tcPr>
            <w:tcW w:w="1134" w:type="dxa"/>
          </w:tcPr>
          <w:p w:rsidR="007F57AC" w:rsidRPr="008102C3" w:rsidRDefault="007F57AC" w:rsidP="008102C3">
            <w:pPr>
              <w:spacing w:line="14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8102C3">
            <w:pPr>
              <w:spacing w:line="14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8102C3">
            <w:pPr>
              <w:spacing w:line="140" w:lineRule="atLeast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rPr>
          <w:trHeight w:val="60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Приметные деньки. Семён –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летопродавец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осенины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новолетие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57AC" w:rsidRPr="008102C3" w:rsidTr="00113691">
        <w:trPr>
          <w:trHeight w:val="31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Вторые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осенины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, «бабье лето», Рождество Богородицы.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34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Покров.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«Осенний быт и уклад»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rPr>
          <w:trHeight w:val="28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свадебная игра. Сватовство, девичник, приданое.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2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Приезд свадебного поезда.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8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Выкуп, венчание.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D74990">
        <w:trPr>
          <w:trHeight w:val="233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свадебного пира.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Музыкально-фольклорные игры.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«Жанры народной музыки»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Былины и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скоморошины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. Искусство скоморохов.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Русские народные духовые и струнные инструменты.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календарь, зима»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ind w:firstLine="6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rPr>
          <w:trHeight w:val="27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Зимний солнцеворот.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1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 Христово, вертеп.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66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Фольклорная композиция «Вертеп».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30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Колядки.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7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Христославия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2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Подблюдные песни.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45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Зимние хороводы.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«Весенний быт и уклад»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rPr>
          <w:trHeight w:val="27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18..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Великого поста.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37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Приготовление к Пасхе.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- весенне-летний цикл»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7AC" w:rsidRPr="008102C3" w:rsidTr="00113691">
        <w:trPr>
          <w:trHeight w:val="28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Приметные деньки - Герасим-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грачевник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4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Сорок мучеников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Севастийских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Средокрестье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25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Благовещение.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263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Вербное Воскресение.</w:t>
            </w:r>
          </w:p>
        </w:tc>
        <w:tc>
          <w:tcPr>
            <w:tcW w:w="113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7F57AC" w:rsidRPr="008102C3" w:rsidRDefault="007F57AC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7AC" w:rsidRPr="008102C3" w:rsidTr="00113691">
        <w:trPr>
          <w:trHeight w:val="370"/>
        </w:trPr>
        <w:tc>
          <w:tcPr>
            <w:tcW w:w="675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253" w:type="dxa"/>
          </w:tcPr>
          <w:p w:rsidR="007F57AC" w:rsidRPr="008102C3" w:rsidRDefault="007F57AC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Фольклорные традиции своего региона.</w:t>
            </w:r>
          </w:p>
        </w:tc>
        <w:tc>
          <w:tcPr>
            <w:tcW w:w="1134" w:type="dxa"/>
          </w:tcPr>
          <w:p w:rsidR="007F57AC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F57AC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7F57AC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2B39" w:rsidRPr="008102C3" w:rsidTr="00113691">
        <w:trPr>
          <w:trHeight w:val="370"/>
        </w:trPr>
        <w:tc>
          <w:tcPr>
            <w:tcW w:w="675" w:type="dxa"/>
          </w:tcPr>
          <w:p w:rsidR="00372B39" w:rsidRPr="008102C3" w:rsidRDefault="00372B39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72B39" w:rsidRPr="008102C3" w:rsidRDefault="00372B39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134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2B39" w:rsidRPr="008102C3" w:rsidTr="00113691">
        <w:tc>
          <w:tcPr>
            <w:tcW w:w="675" w:type="dxa"/>
          </w:tcPr>
          <w:p w:rsidR="00372B39" w:rsidRPr="008102C3" w:rsidRDefault="00372B39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72B39" w:rsidRPr="008102C3" w:rsidRDefault="00372B39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984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372B39" w:rsidRPr="008102C3" w:rsidRDefault="00372B39" w:rsidP="00113691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</w:tbl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2C3">
        <w:rPr>
          <w:rFonts w:ascii="Times New Roman" w:hAnsi="Times New Roman" w:cs="Times New Roman"/>
          <w:b/>
          <w:sz w:val="24"/>
          <w:szCs w:val="24"/>
        </w:rPr>
        <w:t>4 год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4240"/>
        <w:gridCol w:w="1049"/>
        <w:gridCol w:w="2083"/>
        <w:gridCol w:w="2127"/>
      </w:tblGrid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ind w:firstLine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1049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 w:rsidRPr="008102C3">
              <w:rPr>
                <w:rFonts w:ascii="Times New Roman" w:hAnsi="Times New Roman" w:cs="Times New Roman"/>
                <w:sz w:val="24"/>
                <w:szCs w:val="24"/>
              </w:rPr>
              <w:br/>
              <w:t>кол-во  часов</w:t>
            </w:r>
          </w:p>
        </w:tc>
        <w:tc>
          <w:tcPr>
            <w:tcW w:w="2083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Аудиторные часы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Самостоятельные часы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– осенние традиции и обряды»</w:t>
            </w:r>
          </w:p>
        </w:tc>
        <w:tc>
          <w:tcPr>
            <w:tcW w:w="1049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33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Чувашский обряд «Карта пӑтти» (Жертвоприношение духам-хранителям двора).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21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Чувашский обряд «Кил-йышпӑтти» (Моление о благополучии и здоровья всей семьи).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69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уборки урожая, капустники.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6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Фольклорная композиция «Капустник».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«Быт и уклад. Жилище и утварь»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58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Региональные различия русской деревенской архитектуры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8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Орудия труда земледельца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72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Народные промыслы, русская игрушка (тряпичная, соломенная, деревянная и глиняная).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«Жанры народной музыки»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33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Гостевые  песни чувашей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91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Шуточные и плясовые песни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7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Частушка.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766F" w:rsidRPr="008102C3" w:rsidTr="00773456">
        <w:trPr>
          <w:trHeight w:val="37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 – гармони.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766F" w:rsidRPr="008102C3" w:rsidTr="00773456">
        <w:trPr>
          <w:trHeight w:val="37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– зима»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31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святых и страшных вечеров.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1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Святочные посиделки, целовальные игры.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1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Фольклорная композиция «Раз в крещенский вечерок».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«Семейные праздники и обряды»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299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Крестины, именины.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3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Проводы в рекруты,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1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Похоронный и поминальные обряды.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«Народный календарь - весенне-летний цикл»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57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Первый выгон скота – Егорьев день (Георгий Победоносец)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4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Троицкая неделя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281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Иван Купала. 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72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>Контрольный урок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465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«Быт и уклад»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766F" w:rsidRPr="008102C3" w:rsidTr="00773456">
        <w:trPr>
          <w:trHeight w:val="269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Народный костюм.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rPr>
          <w:trHeight w:val="360"/>
        </w:trPr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Региональные особенности народного костюма</w:t>
            </w:r>
          </w:p>
        </w:tc>
        <w:tc>
          <w:tcPr>
            <w:tcW w:w="1049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традиция </w:t>
            </w:r>
            <w:r w:rsidR="00B46156" w:rsidRPr="008102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Ниме</w:t>
            </w:r>
            <w:proofErr w:type="spellEnd"/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» и приуроченные к ней песни.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4B433B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Контрольный </w:t>
            </w:r>
            <w:r w:rsidR="00E7766F" w:rsidRPr="008102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урок</w:t>
            </w:r>
          </w:p>
        </w:tc>
        <w:tc>
          <w:tcPr>
            <w:tcW w:w="1049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E7766F" w:rsidRPr="008102C3" w:rsidRDefault="00E7766F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66F" w:rsidRPr="008102C3" w:rsidTr="00773456">
        <w:tc>
          <w:tcPr>
            <w:tcW w:w="674" w:type="dxa"/>
          </w:tcPr>
          <w:p w:rsidR="00E7766F" w:rsidRPr="008102C3" w:rsidRDefault="00E7766F" w:rsidP="008102C3">
            <w:pPr>
              <w:spacing w:line="140" w:lineRule="atLeas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0" w:type="dxa"/>
          </w:tcPr>
          <w:p w:rsidR="00E7766F" w:rsidRPr="008102C3" w:rsidRDefault="00E7766F" w:rsidP="008102C3">
            <w:pPr>
              <w:spacing w:line="1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049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083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E7766F" w:rsidRPr="008102C3" w:rsidRDefault="00F31839" w:rsidP="00773456">
            <w:pPr>
              <w:spacing w:line="1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</w:tbl>
    <w:p w:rsidR="00BF6A98" w:rsidRPr="008102C3" w:rsidRDefault="00BF6A98" w:rsidP="008102C3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BF6A98" w:rsidRPr="008102C3" w:rsidRDefault="00BF6A98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AB2B1E" w:rsidRDefault="00AB2B1E" w:rsidP="00AB2B1E">
      <w:pPr>
        <w:pStyle w:val="a4"/>
        <w:shd w:val="clear" w:color="auto" w:fill="FFFFFF"/>
        <w:spacing w:after="0" w:line="240" w:lineRule="auto"/>
        <w:ind w:left="1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F048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94517" w:rsidRPr="00AB2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УРОВНЮ ПОДГОТОВКИ ОБУЧАЮЩИХСЯ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освоения программы «Народное музыкальное творчество» является приобретение обучающимися следующих знаний, умений и навыков: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жанров отечественного народного устного и музыкального творчества, обрядов и народных праздников;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особенностей исполнения народных песен, танцев, наигрышей;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специфики средств выразительности музыкального фольклора;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- знания музыкальной терминологии;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анализировать устный, музыкальный и танцевальный фольклор;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применять теоретические знания в исполнительской практике.</w:t>
      </w:r>
    </w:p>
    <w:p w:rsidR="00D94517" w:rsidRPr="008102C3" w:rsidRDefault="00694A24" w:rsidP="00694A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694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ФОРМЫ И МЕТОДЫ КОНТРОЛЯ, СИСТЕМА ОЦЕНОК</w:t>
      </w:r>
    </w:p>
    <w:p w:rsidR="00D94517" w:rsidRPr="008102C3" w:rsidRDefault="00694A24" w:rsidP="00694A24">
      <w:pPr>
        <w:shd w:val="clear" w:color="auto" w:fill="FFFFFF"/>
        <w:spacing w:after="0" w:line="240" w:lineRule="auto"/>
        <w:ind w:left="17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37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 </w:t>
      </w:r>
      <w:r w:rsidR="00D94517"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Аттестация: цели, виды, форма, содержание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средств текущего контроля успеваемости могут использоваться устные и письменные опросы, олимпиады, тематические праздники, классные вечера и др.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аттестация проводится в целях определения достижений учащихся на определенном этапе обучения.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Формой промежуточной аттестации может  быть контрольный урок, зачёт, а также - участие в каких-либо других творческих мероприятиях. В случае, если по предмету «Народное музыкальное творчество» промежуточная аттестация проходит в форме творческого показа, его можно приравнивать к зачету или контрольному уроку. Видами промежуточной аттестации также являются: устный ответ, письменная работа</w:t>
      </w:r>
      <w:r w:rsidRPr="008102C3">
        <w:rPr>
          <w:rFonts w:ascii="Times New Roman" w:eastAsia="Times New Roman" w:hAnsi="Times New Roman" w:cs="Times New Roman"/>
          <w:color w:val="00B050"/>
          <w:sz w:val="24"/>
          <w:szCs w:val="24"/>
        </w:rPr>
        <w:t>, 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просмотры.</w:t>
      </w:r>
    </w:p>
    <w:p w:rsidR="00561A8F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График текущей и промежуточной аттестации:</w:t>
      </w:r>
      <w:r w:rsidRPr="008102C3">
        <w:rPr>
          <w:rFonts w:ascii="Times New Roman" w:eastAsia="Times New Roman" w:hAnsi="Times New Roman" w:cs="Times New Roman"/>
          <w:color w:val="00B050"/>
          <w:sz w:val="24"/>
          <w:szCs w:val="24"/>
        </w:rPr>
        <w:t> 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текущая аттестация проводится в форме контрольных уроков</w:t>
      </w:r>
      <w:r w:rsidR="00561A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4517" w:rsidRPr="008102C3" w:rsidRDefault="00D94517" w:rsidP="00561A8F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Содержание аттестации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приметы народного календаря,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-народные обычаи и обряды календарно-земледельческого цикла,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-семейно-бытовые обычаи и обряды,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-жанры устного и музыкально-поэтического творчества,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-классификация народных музыкальных инструментов,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-быт и уклад жизни русского</w:t>
      </w:r>
      <w:r w:rsidR="00355D33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чувашского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</w:t>
      </w:r>
      <w:r w:rsidR="00355D33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4517" w:rsidRDefault="00D94517" w:rsidP="00F04872">
      <w:pPr>
        <w:shd w:val="clear" w:color="auto" w:fill="FFFFFF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Критерии  оценки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89"/>
        <w:gridCol w:w="6307"/>
      </w:tblGrid>
      <w:tr w:rsidR="005B5004" w:rsidTr="005B5004">
        <w:tc>
          <w:tcPr>
            <w:tcW w:w="3936" w:type="dxa"/>
          </w:tcPr>
          <w:p w:rsidR="005B5004" w:rsidRPr="005B5004" w:rsidRDefault="005B5004" w:rsidP="00F04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6486" w:type="dxa"/>
          </w:tcPr>
          <w:p w:rsidR="005B5004" w:rsidRPr="005B5004" w:rsidRDefault="005B5004" w:rsidP="00F048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0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Критерии оценивания исполнения</w:t>
            </w:r>
          </w:p>
        </w:tc>
      </w:tr>
      <w:tr w:rsidR="005B5004" w:rsidTr="005B5004">
        <w:tc>
          <w:tcPr>
            <w:tcW w:w="3936" w:type="dxa"/>
          </w:tcPr>
          <w:p w:rsidR="005B5004" w:rsidRDefault="005B5004" w:rsidP="005B50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(«отлично»)</w:t>
            </w:r>
          </w:p>
        </w:tc>
        <w:tc>
          <w:tcPr>
            <w:tcW w:w="6486" w:type="dxa"/>
          </w:tcPr>
          <w:p w:rsidR="005B5004" w:rsidRPr="005B5004" w:rsidRDefault="005B5004" w:rsidP="005B500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ркий, осмысленный и выразительный ответ, полно и точно поданный материал.</w:t>
            </w:r>
          </w:p>
        </w:tc>
      </w:tr>
      <w:tr w:rsidR="005B5004" w:rsidTr="005B5004">
        <w:tc>
          <w:tcPr>
            <w:tcW w:w="3936" w:type="dxa"/>
          </w:tcPr>
          <w:p w:rsidR="005B5004" w:rsidRDefault="005B5004" w:rsidP="005B50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(«хорошо»)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86" w:type="dxa"/>
          </w:tcPr>
          <w:p w:rsidR="005B5004" w:rsidRPr="008102C3" w:rsidRDefault="005B5004" w:rsidP="005B500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твет полный, но допущены неточности. Ответ заинтересованный и эмоциональный.</w:t>
            </w:r>
          </w:p>
          <w:p w:rsidR="005B5004" w:rsidRDefault="005B5004" w:rsidP="00F048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B5004" w:rsidTr="005B5004">
        <w:tc>
          <w:tcPr>
            <w:tcW w:w="3936" w:type="dxa"/>
          </w:tcPr>
          <w:p w:rsidR="005B5004" w:rsidRDefault="005B5004" w:rsidP="005B500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(«удовлетворительно»)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86" w:type="dxa"/>
          </w:tcPr>
          <w:p w:rsidR="005B5004" w:rsidRPr="005B5004" w:rsidRDefault="005B5004" w:rsidP="005B500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еполный и неточный ответ, допущено несколько ошибок. Ответ пассивный, не эмоциональный.</w:t>
            </w:r>
          </w:p>
        </w:tc>
      </w:tr>
      <w:tr w:rsidR="005B5004" w:rsidTr="005B5004">
        <w:tc>
          <w:tcPr>
            <w:tcW w:w="3936" w:type="dxa"/>
          </w:tcPr>
          <w:p w:rsidR="005B5004" w:rsidRPr="008102C3" w:rsidRDefault="005B5004" w:rsidP="005B500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(неудовлетворительно)</w:t>
            </w:r>
          </w:p>
        </w:tc>
        <w:tc>
          <w:tcPr>
            <w:tcW w:w="6486" w:type="dxa"/>
          </w:tcPr>
          <w:p w:rsidR="005B5004" w:rsidRDefault="005B5004" w:rsidP="005B500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владеет материалом.</w:t>
            </w:r>
          </w:p>
        </w:tc>
      </w:tr>
      <w:tr w:rsidR="00EA04C3" w:rsidTr="00B13B6B">
        <w:tc>
          <w:tcPr>
            <w:tcW w:w="10422" w:type="dxa"/>
            <w:gridSpan w:val="2"/>
          </w:tcPr>
          <w:p w:rsidR="00EA04C3" w:rsidRDefault="00EA04C3" w:rsidP="00EA04C3">
            <w:pPr>
              <w:shd w:val="clear" w:color="auto" w:fill="FFFFFF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качества ответа может быть дополнена системой «+» и «-», что даст возможность более конкретно оценить учащегося.</w:t>
            </w:r>
          </w:p>
        </w:tc>
      </w:tr>
    </w:tbl>
    <w:p w:rsidR="005B5004" w:rsidRPr="005B5004" w:rsidRDefault="005B5004" w:rsidP="00F04872">
      <w:pPr>
        <w:shd w:val="clear" w:color="auto" w:fill="FFFFFF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94517" w:rsidRPr="008102C3" w:rsidRDefault="00694A24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0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</w:t>
      </w:r>
      <w:r w:rsidR="00D94517"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Методическое обеспечение учебного процесса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 учебной и воспитательной работы – урок в классе, обычно включающий в себя проверку выполненного задания, совместную работу педагога и учащихся по теме урока, рекомендации педагога относительно способов самостоятельной работы обучающихся.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Виды аудиторных учебных занятий по предмету «Народное музыкальное творчество»: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рассказ/беседа на одну из тем (народный календарь, жанры русского фольклора, традиционный русский быт и уклад жизни);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слушание и восприятие музыки, видео просмотр обрядовых действ;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практическое освоение различных жанров устного, песенного, инструментального и хореографического фольклора; 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постановка  фольклорных композиций согласно тематическому плану;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музыкально-фольклорные игры;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посещение специализированных музеев, выставок и экспозиций;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посещение фольклорных праздников.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Аудиторные занятия по предмету «Народное музыкальное творчество» должны быть построены на сочетании различных видов деятельности, включающих практические и творческие 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задания (слушание, видео просмотр, пение, игра на народных инструментах и др.). Частая смена видов деятельности позволит сохранить работоспособность обучающихся, остроту восприятия материала.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уровня подготовки.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программы «Народное музыкальное творчество» связаны с цикличностью народного земледельческого календаря, с повторностью и периодичностью обрядов и приуроченных песен; с повторностью передаваемых из поколения в поколение семейно-бытовых обрядов и песен. Таким образом, на протяжении четырёх лет дети изучают одни и те же обряды, обычаи и соответствующий им устный и музыкальный материал, количество и уровень сложности которого увеличивается с каждым годом.         Методика работы, предложенная в программе, универсальна и может работать на любом локальном стиле традиционной культуры. Она  включает в себя конкретные формы разнообразной практики, которые позволяют в полном объёме на протяжении нескольких лет комплексно изучить традиционную культуру  любой этнографической местности, реализовать методику музыкально-эстетического воспитания детей посредством фольклора. Содержание уроков, основанное на изучении традиционного фольклора, позволяет учащимся не только освоить необходимый учебный материал, но и осознать себя наследниками национальных традиций.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 МАТЕРИАЛЬНО-ТЕХНИЧЕСКИЕ УСЛОВИЯ РЕАЛИЗАЦИИ ПРОГРАММЫ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Материально-технические условия реализации программы «Народное музыкальное творчество» должны обеспечивать возможность достижения обучающимися результатов, установленных федеральными государственными требованиями.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Минимально необходимый для реализации программы учебного предмета «Народное творчество» перечень аудиторий, специализированных кабинетов и материально-технического обеспечения включает: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– учебные аудитории для групповых, мелкогрупповых занятий с роялем/фортепиано;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– учебные парты/столы;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звукотехническое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оборудование магнитофон, видеомагнитофон (DVD проигрыватель</w:t>
      </w:r>
      <w:proofErr w:type="gram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),  персональный</w:t>
      </w:r>
      <w:proofErr w:type="gram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компьютер);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– библиотеку, фонотеку, видеотеку;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аудитории должны быть оформлены наглядными пособиями.</w:t>
      </w:r>
    </w:p>
    <w:p w:rsidR="00D94517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35EA" w:rsidRPr="008102C3" w:rsidRDefault="00B435EA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56A5" w:rsidRPr="008102C3" w:rsidRDefault="00B956A5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517" w:rsidRPr="008102C3" w:rsidRDefault="00D94517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VII. СПИСОК РЕКОМЕНДУЕМОЙ МЕТОДИЧЕСКОЙ  И УЧЕБНОЙ ЛИТЕРАТУРЫ</w:t>
      </w:r>
    </w:p>
    <w:p w:rsidR="00B956A5" w:rsidRPr="008102C3" w:rsidRDefault="00B956A5" w:rsidP="00810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8102C3" w:rsidRDefault="00D94517" w:rsidP="001E6E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lastRenderedPageBreak/>
        <w:t xml:space="preserve">Список рекомендуемой методической </w:t>
      </w:r>
      <w:r w:rsidR="00D0474F"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русской </w:t>
      </w: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литературы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Андреева М., Шукшина З. Первые шаги в музыке. – М.,1993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B050"/>
          <w:sz w:val="24"/>
          <w:szCs w:val="24"/>
        </w:rPr>
        <w:t> </w:t>
      </w: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Аникин В., Гусев В., Толстой Н. Жизнь человека в русском фольклоре.  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. 1-10. – М., 1991-1994</w:t>
      </w:r>
      <w:r w:rsidRPr="008102C3">
        <w:rPr>
          <w:rFonts w:ascii="Times New Roman" w:eastAsia="Times New Roman" w:hAnsi="Times New Roman" w:cs="Times New Roman"/>
          <w:color w:val="00B050"/>
          <w:sz w:val="24"/>
          <w:szCs w:val="24"/>
        </w:rPr>
        <w:t>        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Васильев Ю., Широков А. Рассказы о русских народных инструментах. – М., 1986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Величкина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О., Иванова А., 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Краснопевцева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Мир детства в народной культуре. – М., 1992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Картавцева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 Школа русского фольклора. – М., 1994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Куприянова Л.Л. Русский фольклор, учебник (1-4 классы). «Мнемозина», 2002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Куприянова Л.Л. Русский фольклор, рекомендации к учебнику. «Мнемозина», 2002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Некрылова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Круглый год. – М., 1991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Фольклор-музыка-театр. Под ред. Мерзляковой С. М., 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, 1999</w:t>
      </w:r>
    </w:p>
    <w:p w:rsidR="00B956A5" w:rsidRPr="008102C3" w:rsidRDefault="00B956A5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8102C3" w:rsidRDefault="00D94517" w:rsidP="001E6E6A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Список рекомендуемой учебной литературы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Алексеев А. Русский календарно-обрядовый фольклор Сибири и Дальнего Востока. Сибирское предприятие РАН. Серия книг «Памятники фольклора народов Сибири и Дальнего Востока». Новосибирск, «Наука», 2005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Ананичева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 Песенные традиции Поволжья. М.: «Музыка», 1991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Анисимова А.П.  Песни и сказки Пензенской области. Пенза,1953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Богданов Г. Несколько шагов к фольклорному танцу. – М., 1996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Гилярова Н. Хрестоматия по русскому народному творчеству. – М., 1996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Гилярова Н.  Музыкальный фольклор Рязанской области. - М., 1987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Гилярова Н. Новогодние поздравительные песни Рязанской области. - М., 1985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Григорьева Н. Народные песни, игры, загадки. Для детских фольклорных ансамблей. – СПб, 1996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Костюмы Курской губернии. Курск, 2008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Науменко Г. Фольклорная азбука. – М., 1996  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Новицкая М.Ю. От осени до осени. Хрестоматия. Издание центра </w:t>
      </w: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Планетариум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. М.,  1994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Пушкина С. Мы играем и поём. Инсценировки русских народных игр, песен и праздников. – М., Школьная Пресса, 2001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Шамина</w:t>
      </w:r>
      <w:proofErr w:type="spellEnd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 Музыкальный фольклор и дети. – М., 1992</w:t>
      </w:r>
    </w:p>
    <w:p w:rsidR="00B956A5" w:rsidRPr="008102C3" w:rsidRDefault="00B956A5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4517" w:rsidRPr="008102C3" w:rsidRDefault="00D94517" w:rsidP="001E6E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Дополнительные дидактические материалы</w:t>
      </w:r>
    </w:p>
    <w:p w:rsidR="00D94517" w:rsidRPr="008102C3" w:rsidRDefault="00A75E49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Видео </w:t>
      </w:r>
      <w:r w:rsidR="00D94517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 и</w:t>
      </w:r>
      <w:proofErr w:type="gramEnd"/>
      <w:r w:rsidR="00D94517"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аудиоматериалы: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аудио записи этнографических исполнителей и коллективов;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телевизионные передачи из цикла «Мировая деревня»;</w:t>
      </w:r>
    </w:p>
    <w:p w:rsidR="00D94517" w:rsidRPr="008102C3" w:rsidRDefault="00D94517" w:rsidP="008102C3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телевизионные передачи из цикла  «Странствия музыканта»;</w:t>
      </w:r>
    </w:p>
    <w:p w:rsidR="00975B96" w:rsidRPr="00B435EA" w:rsidRDefault="00D94517" w:rsidP="00B435EA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color w:val="000000"/>
          <w:sz w:val="24"/>
          <w:szCs w:val="24"/>
        </w:rPr>
        <w:t>- экспедиционные аудио и видеозаписи этнографических коллективов и исполнителей.</w:t>
      </w:r>
    </w:p>
    <w:p w:rsidR="00975B96" w:rsidRPr="008102C3" w:rsidRDefault="00975B96" w:rsidP="001E6E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02C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Список рекомендуемой методической чувашской литературы</w:t>
      </w:r>
    </w:p>
    <w:p w:rsidR="00975B96" w:rsidRPr="008102C3" w:rsidRDefault="001E6E6A" w:rsidP="002F74E5">
      <w:pPr>
        <w:spacing w:line="1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75B96" w:rsidRPr="008102C3">
        <w:rPr>
          <w:rFonts w:ascii="Times New Roman" w:hAnsi="Times New Roman" w:cs="Times New Roman"/>
          <w:sz w:val="24"/>
          <w:szCs w:val="24"/>
        </w:rPr>
        <w:t>Волков Г. Н.  О традициях чувашского нар</w:t>
      </w:r>
      <w:r w:rsidR="00A75E49" w:rsidRPr="008102C3">
        <w:rPr>
          <w:rFonts w:ascii="Times New Roman" w:hAnsi="Times New Roman" w:cs="Times New Roman"/>
          <w:sz w:val="24"/>
          <w:szCs w:val="24"/>
        </w:rPr>
        <w:t xml:space="preserve">ода в эстетическом воспитании. </w:t>
      </w:r>
      <w:r w:rsidR="00975B96" w:rsidRPr="008102C3">
        <w:rPr>
          <w:rFonts w:ascii="Times New Roman" w:hAnsi="Times New Roman" w:cs="Times New Roman"/>
          <w:sz w:val="24"/>
          <w:szCs w:val="24"/>
        </w:rPr>
        <w:t>Чебоксары</w:t>
      </w:r>
      <w:r w:rsidR="00A75E49" w:rsidRPr="008102C3">
        <w:rPr>
          <w:rFonts w:ascii="Times New Roman" w:hAnsi="Times New Roman" w:cs="Times New Roman"/>
          <w:sz w:val="24"/>
          <w:szCs w:val="24"/>
        </w:rPr>
        <w:t>, 1965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С. 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975B96" w:rsidRPr="008102C3">
        <w:rPr>
          <w:rFonts w:ascii="Times New Roman" w:hAnsi="Times New Roman" w:cs="Times New Roman"/>
          <w:sz w:val="24"/>
          <w:szCs w:val="24"/>
        </w:rPr>
        <w:t>Ильгачева</w:t>
      </w:r>
      <w:proofErr w:type="spellEnd"/>
      <w:r w:rsidR="00975B96" w:rsidRPr="008102C3">
        <w:rPr>
          <w:rFonts w:ascii="Times New Roman" w:hAnsi="Times New Roman" w:cs="Times New Roman"/>
          <w:sz w:val="24"/>
          <w:szCs w:val="24"/>
        </w:rPr>
        <w:t xml:space="preserve"> Р.И. Чувашские  народные  песни  для  детей. – Чебоксары</w:t>
      </w:r>
      <w:r w:rsidR="00A75E49" w:rsidRPr="008102C3">
        <w:rPr>
          <w:rFonts w:ascii="Times New Roman" w:hAnsi="Times New Roman" w:cs="Times New Roman"/>
          <w:sz w:val="24"/>
          <w:szCs w:val="24"/>
        </w:rPr>
        <w:t>,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 2008 С. 3 -7.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>Казакова В. П., Михайлова В. Н. Чува</w:t>
      </w:r>
      <w:r w:rsidR="00A75E49" w:rsidRPr="008102C3">
        <w:rPr>
          <w:rFonts w:ascii="Times New Roman" w:hAnsi="Times New Roman" w:cs="Times New Roman"/>
          <w:sz w:val="24"/>
          <w:szCs w:val="24"/>
        </w:rPr>
        <w:t>шский детский музыкальный фольклор.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Чебоксары</w:t>
      </w:r>
      <w:r w:rsidR="00A75E49" w:rsidRPr="008102C3">
        <w:rPr>
          <w:rFonts w:ascii="Times New Roman" w:hAnsi="Times New Roman" w:cs="Times New Roman"/>
          <w:sz w:val="24"/>
          <w:szCs w:val="24"/>
        </w:rPr>
        <w:t>,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 2005 г.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Кондратьев М.Г. Чувашская  музыкальная  литература. Тема </w:t>
      </w:r>
      <w:r w:rsidR="00975B96" w:rsidRPr="008102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: Чувашская народная  музыка. - Чебоксары  1982,  С. 1-3.                    </w:t>
      </w:r>
      <w:r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Куприянова Л. Л., Медведева М. В., </w:t>
      </w:r>
      <w:proofErr w:type="spellStart"/>
      <w:r w:rsidR="002F74E5">
        <w:rPr>
          <w:rFonts w:ascii="Times New Roman" w:hAnsi="Times New Roman" w:cs="Times New Roman"/>
          <w:sz w:val="24"/>
          <w:szCs w:val="24"/>
        </w:rPr>
        <w:t>Шамина</w:t>
      </w:r>
      <w:proofErr w:type="spellEnd"/>
      <w:r w:rsidR="002F74E5">
        <w:rPr>
          <w:rFonts w:ascii="Times New Roman" w:hAnsi="Times New Roman" w:cs="Times New Roman"/>
          <w:sz w:val="24"/>
          <w:szCs w:val="24"/>
        </w:rPr>
        <w:t xml:space="preserve"> Л. В.  Специфика  </w:t>
      </w:r>
      <w:proofErr w:type="spellStart"/>
      <w:r w:rsidR="002F74E5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="002F74E5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2F74E5">
        <w:rPr>
          <w:rFonts w:ascii="Times New Roman" w:hAnsi="Times New Roman" w:cs="Times New Roman"/>
          <w:sz w:val="24"/>
          <w:szCs w:val="24"/>
        </w:rPr>
        <w:t>-</w:t>
      </w:r>
      <w:r w:rsidR="00975B96" w:rsidRPr="008102C3">
        <w:rPr>
          <w:rFonts w:ascii="Times New Roman" w:hAnsi="Times New Roman" w:cs="Times New Roman"/>
          <w:sz w:val="24"/>
          <w:szCs w:val="24"/>
        </w:rPr>
        <w:t>воспитательной  работы  в  фольклорных певческих коллективахМ.</w:t>
      </w:r>
      <w:r w:rsidR="00A75E49" w:rsidRPr="008102C3">
        <w:rPr>
          <w:rFonts w:ascii="Times New Roman" w:hAnsi="Times New Roman" w:cs="Times New Roman"/>
          <w:sz w:val="24"/>
          <w:szCs w:val="24"/>
        </w:rPr>
        <w:t>,</w:t>
      </w:r>
      <w:r w:rsidR="00975B96" w:rsidRPr="008102C3">
        <w:rPr>
          <w:rFonts w:ascii="Times New Roman" w:hAnsi="Times New Roman" w:cs="Times New Roman"/>
          <w:sz w:val="24"/>
          <w:szCs w:val="24"/>
        </w:rPr>
        <w:t xml:space="preserve"> 1965.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>Селиванов Ф.М.  Хрестоматия  по  фольклору. – М.: Просвещение  1972, С. 5-7.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>Чернышева Т.  В.   Спутник  учителя  музыки. -  М. «Просвещение»  1993, С. 154 - 161.</w:t>
      </w:r>
      <w:r w:rsidR="00A75E49" w:rsidRPr="008102C3">
        <w:rPr>
          <w:rFonts w:ascii="Times New Roman" w:hAnsi="Times New Roman" w:cs="Times New Roman"/>
          <w:sz w:val="24"/>
          <w:szCs w:val="24"/>
        </w:rPr>
        <w:br/>
      </w:r>
      <w:r w:rsidR="00975B96" w:rsidRPr="008102C3">
        <w:rPr>
          <w:rFonts w:ascii="Times New Roman" w:hAnsi="Times New Roman" w:cs="Times New Roman"/>
          <w:sz w:val="24"/>
          <w:szCs w:val="24"/>
        </w:rPr>
        <w:t>Реконструкция детского фольклора чувашской д</w:t>
      </w:r>
      <w:r w:rsidR="00A75E49" w:rsidRPr="008102C3">
        <w:rPr>
          <w:rFonts w:ascii="Times New Roman" w:hAnsi="Times New Roman" w:cs="Times New Roman"/>
          <w:sz w:val="24"/>
          <w:szCs w:val="24"/>
        </w:rPr>
        <w:t>иаспоры в Р</w:t>
      </w:r>
      <w:r w:rsidR="00975B96" w:rsidRPr="008102C3">
        <w:rPr>
          <w:rFonts w:ascii="Times New Roman" w:hAnsi="Times New Roman" w:cs="Times New Roman"/>
          <w:sz w:val="24"/>
          <w:szCs w:val="24"/>
        </w:rPr>
        <w:t>оссийской Федерации, сб. научных трудов, Чебоксары 2009, С. 29.</w:t>
      </w:r>
    </w:p>
    <w:p w:rsidR="00EB03AD" w:rsidRPr="008102C3" w:rsidRDefault="00EB03AD" w:rsidP="008102C3">
      <w:pPr>
        <w:spacing w:line="12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EB03AD" w:rsidRPr="008102C3" w:rsidSect="00D9243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1F0F"/>
    <w:multiLevelType w:val="multilevel"/>
    <w:tmpl w:val="762A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066AC"/>
    <w:multiLevelType w:val="multilevel"/>
    <w:tmpl w:val="329A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73C1A"/>
    <w:multiLevelType w:val="multilevel"/>
    <w:tmpl w:val="C5DA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56F4E"/>
    <w:multiLevelType w:val="multilevel"/>
    <w:tmpl w:val="CBD44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1E4E62"/>
    <w:multiLevelType w:val="multilevel"/>
    <w:tmpl w:val="810044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4C3A71"/>
    <w:multiLevelType w:val="multilevel"/>
    <w:tmpl w:val="8B549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3221FA"/>
    <w:multiLevelType w:val="multilevel"/>
    <w:tmpl w:val="55BA4F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B04AA"/>
    <w:multiLevelType w:val="multilevel"/>
    <w:tmpl w:val="5D6EBF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EA53F0"/>
    <w:multiLevelType w:val="multilevel"/>
    <w:tmpl w:val="CE5AE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C13BC6"/>
    <w:multiLevelType w:val="multilevel"/>
    <w:tmpl w:val="9976E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3A6732"/>
    <w:multiLevelType w:val="hybridMultilevel"/>
    <w:tmpl w:val="526AFE72"/>
    <w:lvl w:ilvl="0" w:tplc="81563896">
      <w:start w:val="2"/>
      <w:numFmt w:val="upperRoman"/>
      <w:lvlText w:val="%1."/>
      <w:lvlJc w:val="left"/>
      <w:pPr>
        <w:ind w:left="162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9854459"/>
    <w:multiLevelType w:val="hybridMultilevel"/>
    <w:tmpl w:val="DE0AD0E8"/>
    <w:lvl w:ilvl="0" w:tplc="0BDAEF4C">
      <w:start w:val="1"/>
      <w:numFmt w:val="upperRoman"/>
      <w:lvlText w:val="%1."/>
      <w:lvlJc w:val="left"/>
      <w:pPr>
        <w:ind w:left="16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17"/>
    <w:rsid w:val="000172BC"/>
    <w:rsid w:val="00025B3B"/>
    <w:rsid w:val="00033994"/>
    <w:rsid w:val="00041B34"/>
    <w:rsid w:val="000A1C2A"/>
    <w:rsid w:val="000F4AAB"/>
    <w:rsid w:val="000F5F8A"/>
    <w:rsid w:val="00113691"/>
    <w:rsid w:val="00141224"/>
    <w:rsid w:val="001423F4"/>
    <w:rsid w:val="001C6D13"/>
    <w:rsid w:val="001E6E6A"/>
    <w:rsid w:val="002218CB"/>
    <w:rsid w:val="00245086"/>
    <w:rsid w:val="0029770F"/>
    <w:rsid w:val="002F74E5"/>
    <w:rsid w:val="003100A2"/>
    <w:rsid w:val="00355D33"/>
    <w:rsid w:val="00367BB1"/>
    <w:rsid w:val="00372B39"/>
    <w:rsid w:val="004B02E8"/>
    <w:rsid w:val="004B433B"/>
    <w:rsid w:val="0052027C"/>
    <w:rsid w:val="00523CF3"/>
    <w:rsid w:val="00561A8F"/>
    <w:rsid w:val="005935E4"/>
    <w:rsid w:val="005B0EB5"/>
    <w:rsid w:val="005B5004"/>
    <w:rsid w:val="005D4BD3"/>
    <w:rsid w:val="00677C41"/>
    <w:rsid w:val="0069117B"/>
    <w:rsid w:val="00693083"/>
    <w:rsid w:val="00694A24"/>
    <w:rsid w:val="00694FAC"/>
    <w:rsid w:val="007248F1"/>
    <w:rsid w:val="00773456"/>
    <w:rsid w:val="007F57AC"/>
    <w:rsid w:val="008102C3"/>
    <w:rsid w:val="00825C1A"/>
    <w:rsid w:val="008408F3"/>
    <w:rsid w:val="00865434"/>
    <w:rsid w:val="00876671"/>
    <w:rsid w:val="008A44F1"/>
    <w:rsid w:val="00911A57"/>
    <w:rsid w:val="00943E66"/>
    <w:rsid w:val="009747CF"/>
    <w:rsid w:val="00975B96"/>
    <w:rsid w:val="009829C4"/>
    <w:rsid w:val="00A46885"/>
    <w:rsid w:val="00A510EA"/>
    <w:rsid w:val="00A75E49"/>
    <w:rsid w:val="00A81AE8"/>
    <w:rsid w:val="00AB2B1E"/>
    <w:rsid w:val="00B435EA"/>
    <w:rsid w:val="00B46156"/>
    <w:rsid w:val="00B956A5"/>
    <w:rsid w:val="00B97FD2"/>
    <w:rsid w:val="00BA2D84"/>
    <w:rsid w:val="00BF6A98"/>
    <w:rsid w:val="00C10C0A"/>
    <w:rsid w:val="00CF5FE7"/>
    <w:rsid w:val="00D0474F"/>
    <w:rsid w:val="00D120A6"/>
    <w:rsid w:val="00D74990"/>
    <w:rsid w:val="00D9243B"/>
    <w:rsid w:val="00D94517"/>
    <w:rsid w:val="00E7766F"/>
    <w:rsid w:val="00E82144"/>
    <w:rsid w:val="00E871BE"/>
    <w:rsid w:val="00EA04C3"/>
    <w:rsid w:val="00EB03AD"/>
    <w:rsid w:val="00EE1CD7"/>
    <w:rsid w:val="00F04872"/>
    <w:rsid w:val="00F17A01"/>
    <w:rsid w:val="00F23799"/>
    <w:rsid w:val="00F30DBF"/>
    <w:rsid w:val="00F31839"/>
    <w:rsid w:val="00F4752A"/>
    <w:rsid w:val="00F672EE"/>
    <w:rsid w:val="00F737E5"/>
    <w:rsid w:val="00F94F5F"/>
    <w:rsid w:val="00FB2202"/>
    <w:rsid w:val="00FD2814"/>
    <w:rsid w:val="00FE7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C9AC0"/>
  <w15:docId w15:val="{9366F64B-28AE-4F58-83D4-331150BB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94517"/>
  </w:style>
  <w:style w:type="paragraph" w:customStyle="1" w:styleId="c5">
    <w:name w:val="c5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D94517"/>
  </w:style>
  <w:style w:type="paragraph" w:customStyle="1" w:styleId="c15">
    <w:name w:val="c15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D94517"/>
  </w:style>
  <w:style w:type="character" w:customStyle="1" w:styleId="c27">
    <w:name w:val="c27"/>
    <w:basedOn w:val="a0"/>
    <w:rsid w:val="00D94517"/>
  </w:style>
  <w:style w:type="paragraph" w:customStyle="1" w:styleId="c47">
    <w:name w:val="c47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94517"/>
  </w:style>
  <w:style w:type="paragraph" w:customStyle="1" w:styleId="c29">
    <w:name w:val="c29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94517"/>
  </w:style>
  <w:style w:type="paragraph" w:customStyle="1" w:styleId="c12">
    <w:name w:val="c12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94517"/>
  </w:style>
  <w:style w:type="paragraph" w:customStyle="1" w:styleId="c25">
    <w:name w:val="c25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D94517"/>
  </w:style>
  <w:style w:type="paragraph" w:customStyle="1" w:styleId="c6">
    <w:name w:val="c6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D94517"/>
  </w:style>
  <w:style w:type="paragraph" w:customStyle="1" w:styleId="c16">
    <w:name w:val="c16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D9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D94517"/>
  </w:style>
  <w:style w:type="table" w:styleId="a3">
    <w:name w:val="Table Grid"/>
    <w:basedOn w:val="a1"/>
    <w:uiPriority w:val="59"/>
    <w:rsid w:val="00BF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30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3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7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86F31-2109-4573-8447-89BD7E50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3592</Words>
  <Characters>20480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111</cp:lastModifiedBy>
  <cp:revision>2</cp:revision>
  <cp:lastPrinted>2023-11-02T08:24:00Z</cp:lastPrinted>
  <dcterms:created xsi:type="dcterms:W3CDTF">2024-03-19T11:02:00Z</dcterms:created>
  <dcterms:modified xsi:type="dcterms:W3CDTF">2024-03-19T11:02:00Z</dcterms:modified>
</cp:coreProperties>
</file>