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5B" w:rsidRPr="00114120" w:rsidRDefault="0061555B" w:rsidP="0061555B">
      <w:pPr>
        <w:spacing w:after="0" w:line="240" w:lineRule="auto"/>
        <w:ind w:left="4956"/>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1555B" w:rsidRPr="00114120" w:rsidRDefault="0061555B" w:rsidP="0061555B">
      <w:pPr>
        <w:spacing w:after="0" w:line="240" w:lineRule="auto"/>
        <w:ind w:left="4956"/>
        <w:jc w:val="right"/>
        <w:rPr>
          <w:rFonts w:ascii="Times New Roman" w:hAnsi="Times New Roman" w:cs="Times New Roman"/>
          <w:sz w:val="24"/>
          <w:szCs w:val="24"/>
        </w:rPr>
      </w:pPr>
      <w:r>
        <w:rPr>
          <w:rFonts w:ascii="Times New Roman" w:hAnsi="Times New Roman" w:cs="Times New Roman"/>
          <w:sz w:val="24"/>
          <w:szCs w:val="24"/>
        </w:rPr>
        <w:t xml:space="preserve">к приказу  МБДОУ «Детский сад №11 </w:t>
      </w:r>
      <w:r w:rsidRPr="00114120">
        <w:rPr>
          <w:rFonts w:ascii="Times New Roman" w:hAnsi="Times New Roman" w:cs="Times New Roman"/>
          <w:sz w:val="24"/>
          <w:szCs w:val="24"/>
        </w:rPr>
        <w:t xml:space="preserve">«Василек» Моргаушского муниципального округа </w:t>
      </w:r>
    </w:p>
    <w:p w:rsidR="0061555B" w:rsidRPr="00114120" w:rsidRDefault="0061555B" w:rsidP="0061555B">
      <w:pPr>
        <w:spacing w:after="0" w:line="240" w:lineRule="auto"/>
        <w:ind w:left="4956"/>
        <w:jc w:val="right"/>
        <w:rPr>
          <w:rFonts w:ascii="Times New Roman" w:hAnsi="Times New Roman" w:cs="Times New Roman"/>
          <w:sz w:val="24"/>
          <w:szCs w:val="24"/>
        </w:rPr>
      </w:pPr>
      <w:r w:rsidRPr="00114120">
        <w:rPr>
          <w:rFonts w:ascii="Times New Roman" w:hAnsi="Times New Roman" w:cs="Times New Roman"/>
          <w:sz w:val="24"/>
          <w:szCs w:val="24"/>
        </w:rPr>
        <w:t>от 26.02.2024  №40-а/д</w:t>
      </w:r>
    </w:p>
    <w:p w:rsidR="00320C05" w:rsidRDefault="00320C05"/>
    <w:p w:rsidR="0061555B" w:rsidRPr="00114120" w:rsidRDefault="0061555B" w:rsidP="0061555B">
      <w:pPr>
        <w:pStyle w:val="1"/>
        <w:spacing w:before="0"/>
        <w:jc w:val="center"/>
        <w:rPr>
          <w:rFonts w:ascii="Times New Roman" w:hAnsi="Times New Roman" w:cs="Times New Roman"/>
          <w:b/>
          <w:color w:val="auto"/>
          <w:sz w:val="24"/>
          <w:szCs w:val="24"/>
        </w:rPr>
      </w:pPr>
      <w:bookmarkStart w:id="0" w:name="_GoBack"/>
      <w:r w:rsidRPr="00114120">
        <w:rPr>
          <w:rFonts w:ascii="Times New Roman" w:hAnsi="Times New Roman" w:cs="Times New Roman"/>
          <w:b/>
          <w:color w:val="auto"/>
          <w:sz w:val="24"/>
          <w:szCs w:val="24"/>
        </w:rPr>
        <w:t xml:space="preserve">Положение о предотвращении и урегулировании конфликта интересов </w:t>
      </w:r>
      <w:bookmarkEnd w:id="0"/>
      <w:proofErr w:type="gramStart"/>
      <w:r w:rsidRPr="00114120">
        <w:rPr>
          <w:rFonts w:ascii="Times New Roman" w:hAnsi="Times New Roman" w:cs="Times New Roman"/>
          <w:b/>
          <w:color w:val="auto"/>
          <w:sz w:val="24"/>
          <w:szCs w:val="24"/>
        </w:rPr>
        <w:t>в</w:t>
      </w:r>
      <w:proofErr w:type="gramEnd"/>
      <w:r w:rsidRPr="00114120">
        <w:rPr>
          <w:rFonts w:ascii="Times New Roman" w:hAnsi="Times New Roman" w:cs="Times New Roman"/>
          <w:b/>
          <w:color w:val="auto"/>
          <w:sz w:val="24"/>
          <w:szCs w:val="24"/>
        </w:rPr>
        <w:t xml:space="preserve"> </w:t>
      </w:r>
    </w:p>
    <w:p w:rsidR="0061555B" w:rsidRPr="00114120" w:rsidRDefault="0061555B" w:rsidP="0061555B">
      <w:pPr>
        <w:pStyle w:val="1"/>
        <w:spacing w:before="0"/>
        <w:jc w:val="center"/>
        <w:rPr>
          <w:rFonts w:ascii="Times New Roman" w:hAnsi="Times New Roman" w:cs="Times New Roman"/>
          <w:b/>
          <w:bCs/>
          <w:color w:val="auto"/>
          <w:sz w:val="24"/>
          <w:szCs w:val="24"/>
        </w:rPr>
      </w:pPr>
      <w:r w:rsidRPr="00114120">
        <w:rPr>
          <w:rFonts w:ascii="Times New Roman" w:hAnsi="Times New Roman" w:cs="Times New Roman"/>
          <w:b/>
          <w:color w:val="auto"/>
          <w:sz w:val="24"/>
          <w:szCs w:val="24"/>
        </w:rPr>
        <w:t xml:space="preserve">МБДОУ «Детский сад №11 «Василек» Моргаушского </w:t>
      </w:r>
      <w:r w:rsidRPr="00114120">
        <w:rPr>
          <w:rFonts w:ascii="Times New Roman" w:hAnsi="Times New Roman" w:cs="Times New Roman"/>
          <w:b/>
          <w:bCs/>
          <w:color w:val="auto"/>
          <w:sz w:val="24"/>
          <w:szCs w:val="24"/>
        </w:rPr>
        <w:t>муниципального округа</w:t>
      </w:r>
    </w:p>
    <w:p w:rsidR="0061555B" w:rsidRPr="00114120" w:rsidRDefault="0061555B" w:rsidP="0061555B">
      <w:pPr>
        <w:rPr>
          <w:rFonts w:ascii="Times New Roman" w:hAnsi="Times New Roman" w:cs="Times New Roman"/>
          <w:sz w:val="24"/>
          <w:szCs w:val="24"/>
        </w:rPr>
      </w:pPr>
    </w:p>
    <w:p w:rsidR="0061555B" w:rsidRPr="00114120" w:rsidRDefault="0061555B" w:rsidP="0061555B">
      <w:pPr>
        <w:pStyle w:val="Default"/>
        <w:ind w:firstLine="708"/>
        <w:jc w:val="both"/>
        <w:rPr>
          <w:color w:val="auto"/>
        </w:rPr>
      </w:pPr>
      <w:r w:rsidRPr="00114120">
        <w:rPr>
          <w:color w:val="auto"/>
        </w:rPr>
        <w:t xml:space="preserve">1. Настоящее Положение определяет процедуру уведомления работодателя работником </w:t>
      </w:r>
      <w:r w:rsidRPr="00114120">
        <w:t xml:space="preserve">МБДОУ «Детский сад №11 «Василек» Моргаушского </w:t>
      </w:r>
      <w:r w:rsidRPr="00114120">
        <w:rPr>
          <w:bCs/>
        </w:rPr>
        <w:t>муниципального округа</w:t>
      </w:r>
      <w:r w:rsidRPr="00114120">
        <w:rPr>
          <w:color w:val="auto"/>
        </w:rPr>
        <w:t xml:space="preserve"> (далее – Учреждение)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555B" w:rsidRPr="00114120" w:rsidRDefault="0061555B" w:rsidP="0061555B">
      <w:pPr>
        <w:pStyle w:val="a3"/>
        <w:ind w:firstLine="708"/>
        <w:jc w:val="both"/>
        <w:rPr>
          <w:rFonts w:ascii="Times New Roman" w:hAnsi="Times New Roman" w:cs="Times New Roman"/>
          <w:sz w:val="24"/>
          <w:szCs w:val="24"/>
        </w:rPr>
      </w:pPr>
      <w:r w:rsidRPr="00114120">
        <w:rPr>
          <w:rFonts w:ascii="Times New Roman" w:hAnsi="Times New Roman" w:cs="Times New Roman"/>
          <w:bCs/>
          <w:sz w:val="24"/>
          <w:szCs w:val="24"/>
        </w:rPr>
        <w:t>Под</w:t>
      </w:r>
      <w:r w:rsidRPr="00114120">
        <w:rPr>
          <w:rFonts w:ascii="Times New Roman" w:hAnsi="Times New Roman" w:cs="Times New Roman"/>
          <w:b/>
          <w:bCs/>
          <w:sz w:val="24"/>
          <w:szCs w:val="24"/>
        </w:rPr>
        <w:t xml:space="preserve"> конфликтом интересов</w:t>
      </w:r>
      <w:r w:rsidRPr="00114120">
        <w:rPr>
          <w:rStyle w:val="a7"/>
          <w:b/>
          <w:bCs/>
          <w:sz w:val="24"/>
          <w:szCs w:val="24"/>
        </w:rPr>
        <w:footnoteReference w:id="1"/>
      </w:r>
      <w:r w:rsidRPr="00114120">
        <w:rPr>
          <w:rFonts w:ascii="Times New Roman" w:hAnsi="Times New Roman" w:cs="Times New Roman"/>
          <w:b/>
          <w:bCs/>
          <w:sz w:val="24"/>
          <w:szCs w:val="24"/>
        </w:rPr>
        <w:t xml:space="preserve"> </w:t>
      </w:r>
      <w:r w:rsidRPr="00114120">
        <w:rPr>
          <w:rFonts w:ascii="Times New Roman" w:hAnsi="Times New Roman" w:cs="Times New Roman"/>
          <w:bCs/>
          <w:sz w:val="24"/>
          <w:szCs w:val="24"/>
        </w:rPr>
        <w:t>понимается</w:t>
      </w:r>
      <w:r w:rsidRPr="00114120">
        <w:rPr>
          <w:rFonts w:ascii="Times New Roman" w:hAnsi="Times New Roman" w:cs="Times New Roman"/>
          <w:sz w:val="24"/>
          <w:szCs w:val="24"/>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61555B" w:rsidRPr="00114120" w:rsidRDefault="0061555B" w:rsidP="0061555B">
      <w:pPr>
        <w:pStyle w:val="a3"/>
        <w:ind w:firstLine="708"/>
        <w:jc w:val="both"/>
        <w:rPr>
          <w:rFonts w:ascii="Times New Roman" w:hAnsi="Times New Roman" w:cs="Times New Roman"/>
          <w:sz w:val="24"/>
          <w:szCs w:val="24"/>
        </w:rPr>
      </w:pPr>
      <w:proofErr w:type="gramStart"/>
      <w:r w:rsidRPr="00114120">
        <w:rPr>
          <w:rFonts w:ascii="Times New Roman" w:hAnsi="Times New Roman" w:cs="Times New Roman"/>
          <w:b/>
          <w:sz w:val="24"/>
          <w:szCs w:val="24"/>
        </w:rPr>
        <w:t>личная заинтересованность</w:t>
      </w:r>
      <w:r w:rsidRPr="00114120">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114120">
        <w:rPr>
          <w:rFonts w:ascii="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61555B" w:rsidRPr="00114120" w:rsidRDefault="0061555B" w:rsidP="0061555B">
      <w:pPr>
        <w:pStyle w:val="Default"/>
        <w:ind w:firstLine="708"/>
        <w:jc w:val="both"/>
        <w:rPr>
          <w:color w:val="auto"/>
        </w:rPr>
      </w:pPr>
      <w:r w:rsidRPr="00114120">
        <w:rPr>
          <w:color w:val="auto"/>
        </w:rPr>
        <w:t xml:space="preserve">2. Работник Учреждения обязан уведомить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 1 к настоящему Положению. </w:t>
      </w:r>
    </w:p>
    <w:p w:rsidR="0061555B" w:rsidRPr="00114120" w:rsidRDefault="0061555B" w:rsidP="0061555B">
      <w:pPr>
        <w:pStyle w:val="Default"/>
        <w:ind w:firstLine="708"/>
        <w:jc w:val="both"/>
        <w:rPr>
          <w:color w:val="auto"/>
        </w:rPr>
      </w:pPr>
      <w:r w:rsidRPr="00114120">
        <w:rPr>
          <w:color w:val="auto"/>
        </w:rPr>
        <w:t xml:space="preserve">3. В случае если работник Учреждения находится не при исполнении должностных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уведомление. </w:t>
      </w:r>
    </w:p>
    <w:p w:rsidR="0061555B" w:rsidRPr="00114120" w:rsidRDefault="0061555B" w:rsidP="0061555B">
      <w:pPr>
        <w:pStyle w:val="Default"/>
        <w:ind w:firstLine="708"/>
        <w:jc w:val="both"/>
        <w:rPr>
          <w:color w:val="auto"/>
        </w:rPr>
      </w:pPr>
      <w:r w:rsidRPr="00114120">
        <w:rPr>
          <w:color w:val="auto"/>
        </w:rPr>
        <w:t xml:space="preserve">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 </w:t>
      </w:r>
    </w:p>
    <w:p w:rsidR="0061555B" w:rsidRPr="00114120" w:rsidRDefault="0061555B" w:rsidP="0061555B">
      <w:pPr>
        <w:pStyle w:val="Default"/>
        <w:ind w:firstLine="708"/>
        <w:jc w:val="both"/>
        <w:rPr>
          <w:color w:val="auto"/>
        </w:rPr>
      </w:pPr>
      <w:r w:rsidRPr="00114120">
        <w:rPr>
          <w:color w:val="auto"/>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реализацию антикоррупционной политики в Учреждении</w:t>
      </w:r>
      <w:r w:rsidRPr="00114120">
        <w:rPr>
          <w:i/>
          <w:iCs/>
          <w:color w:val="auto"/>
        </w:rPr>
        <w:t xml:space="preserve">. </w:t>
      </w:r>
    </w:p>
    <w:p w:rsidR="0061555B" w:rsidRPr="00114120" w:rsidRDefault="0061555B" w:rsidP="0061555B">
      <w:pPr>
        <w:pStyle w:val="Default"/>
        <w:ind w:firstLine="708"/>
        <w:jc w:val="both"/>
        <w:rPr>
          <w:color w:val="auto"/>
        </w:rPr>
      </w:pPr>
      <w:r w:rsidRPr="00114120">
        <w:rPr>
          <w:color w:val="auto"/>
        </w:rPr>
        <w:lastRenderedPageBreak/>
        <w:t xml:space="preserve">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 2 к настоящему Положению. </w:t>
      </w:r>
    </w:p>
    <w:p w:rsidR="0061555B" w:rsidRPr="00114120" w:rsidRDefault="0061555B" w:rsidP="0061555B">
      <w:pPr>
        <w:pStyle w:val="Default"/>
        <w:ind w:firstLine="708"/>
        <w:jc w:val="both"/>
        <w:rPr>
          <w:color w:val="auto"/>
        </w:rPr>
      </w:pPr>
      <w:r w:rsidRPr="00114120">
        <w:rPr>
          <w:color w:val="auto"/>
        </w:rPr>
        <w:t>Журнал регистрации хранится в месте, защищенном от несанкционированного доступа.</w:t>
      </w:r>
    </w:p>
    <w:p w:rsidR="0061555B" w:rsidRPr="00114120" w:rsidRDefault="0061555B" w:rsidP="0061555B">
      <w:pPr>
        <w:pStyle w:val="Default"/>
        <w:ind w:firstLine="708"/>
        <w:jc w:val="both"/>
        <w:rPr>
          <w:color w:val="auto"/>
        </w:rPr>
      </w:pPr>
      <w:r w:rsidRPr="00114120">
        <w:rPr>
          <w:color w:val="auto"/>
        </w:rPr>
        <w:t xml:space="preserve">Ведение и хранение журнала регистрации, а также регистрация уведомлений осуществляется уполномоченным лицом, ответственным за реализацию антикоррупционной политики в Учреждении. </w:t>
      </w:r>
    </w:p>
    <w:p w:rsidR="0061555B" w:rsidRPr="00114120" w:rsidRDefault="0061555B" w:rsidP="0061555B">
      <w:pPr>
        <w:pStyle w:val="Default"/>
        <w:ind w:firstLine="708"/>
        <w:jc w:val="both"/>
        <w:rPr>
          <w:color w:val="auto"/>
        </w:rPr>
      </w:pPr>
      <w:r w:rsidRPr="00114120">
        <w:rPr>
          <w:color w:val="auto"/>
        </w:rPr>
        <w:t xml:space="preserve">Журнал должен быть прошит, пронумерован и заверен. Исправленные записи заверяются лицом, ответственным за ведение и хранение журнала регистрации. </w:t>
      </w:r>
    </w:p>
    <w:p w:rsidR="0061555B" w:rsidRPr="00114120" w:rsidRDefault="0061555B" w:rsidP="0061555B">
      <w:pPr>
        <w:pStyle w:val="Default"/>
        <w:ind w:firstLine="708"/>
        <w:jc w:val="both"/>
        <w:rPr>
          <w:color w:val="auto"/>
        </w:rPr>
      </w:pPr>
      <w:r w:rsidRPr="00114120">
        <w:rPr>
          <w:color w:val="auto"/>
        </w:rPr>
        <w:t xml:space="preserve">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 </w:t>
      </w:r>
    </w:p>
    <w:p w:rsidR="0061555B" w:rsidRPr="00114120" w:rsidRDefault="0061555B" w:rsidP="0061555B">
      <w:pPr>
        <w:pStyle w:val="Default"/>
        <w:ind w:firstLine="708"/>
        <w:jc w:val="both"/>
        <w:rPr>
          <w:color w:val="auto"/>
        </w:rPr>
      </w:pPr>
      <w:r w:rsidRPr="00114120">
        <w:rPr>
          <w:color w:val="auto"/>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61555B" w:rsidRDefault="0061555B" w:rsidP="0061555B">
      <w:pPr>
        <w:pStyle w:val="Default"/>
        <w:ind w:firstLine="708"/>
        <w:jc w:val="both"/>
        <w:rPr>
          <w:color w:val="auto"/>
        </w:rPr>
      </w:pPr>
    </w:p>
    <w:p w:rsidR="0061555B" w:rsidRPr="00114120" w:rsidRDefault="0061555B" w:rsidP="0061555B">
      <w:pPr>
        <w:pStyle w:val="Default"/>
        <w:ind w:firstLine="708"/>
        <w:jc w:val="both"/>
        <w:rPr>
          <w:color w:val="auto"/>
        </w:rPr>
      </w:pPr>
    </w:p>
    <w:p w:rsidR="0061555B" w:rsidRPr="00114120" w:rsidRDefault="0061555B" w:rsidP="0061555B">
      <w:pPr>
        <w:pStyle w:val="Default"/>
        <w:ind w:firstLine="708"/>
        <w:jc w:val="both"/>
        <w:rPr>
          <w:color w:val="auto"/>
        </w:rPr>
      </w:pPr>
    </w:p>
    <w:p w:rsidR="0061555B" w:rsidRPr="00114120" w:rsidRDefault="0061555B" w:rsidP="0061555B">
      <w:pPr>
        <w:pStyle w:val="Default"/>
        <w:ind w:firstLine="708"/>
        <w:jc w:val="both"/>
        <w:rPr>
          <w:color w:val="auto"/>
        </w:rPr>
      </w:pPr>
    </w:p>
    <w:p w:rsidR="0061555B" w:rsidRPr="00114120" w:rsidRDefault="0061555B" w:rsidP="0061555B">
      <w:pPr>
        <w:pStyle w:val="Default"/>
        <w:ind w:firstLine="708"/>
        <w:jc w:val="both"/>
        <w:rPr>
          <w:color w:val="auto"/>
        </w:rPr>
      </w:pPr>
    </w:p>
    <w:p w:rsidR="0061555B" w:rsidRPr="00114120" w:rsidRDefault="0061555B" w:rsidP="0061555B">
      <w:pPr>
        <w:pStyle w:val="Default"/>
        <w:jc w:val="right"/>
        <w:rPr>
          <w:color w:val="auto"/>
        </w:rPr>
      </w:pPr>
      <w:r w:rsidRPr="00114120">
        <w:rPr>
          <w:color w:val="auto"/>
        </w:rPr>
        <w:t>Приложение № 1</w:t>
      </w:r>
    </w:p>
    <w:p w:rsidR="0061555B" w:rsidRPr="00114120" w:rsidRDefault="0061555B" w:rsidP="0061555B">
      <w:pPr>
        <w:pStyle w:val="Default"/>
        <w:jc w:val="right"/>
        <w:rPr>
          <w:color w:val="auto"/>
        </w:rPr>
      </w:pPr>
      <w:r w:rsidRPr="00114120">
        <w:rPr>
          <w:color w:val="auto"/>
        </w:rPr>
        <w:t xml:space="preserve">к Положению о предотвращении и урегулировании конфликта интересов </w:t>
      </w:r>
    </w:p>
    <w:p w:rsidR="0061555B" w:rsidRPr="00114120" w:rsidRDefault="0061555B" w:rsidP="0061555B">
      <w:pPr>
        <w:pStyle w:val="Default"/>
        <w:jc w:val="right"/>
        <w:rPr>
          <w:i/>
          <w:iCs/>
          <w:color w:val="auto"/>
          <w:vertAlign w:val="superscript"/>
        </w:rPr>
      </w:pPr>
      <w:r w:rsidRPr="00114120">
        <w:rPr>
          <w:color w:val="auto"/>
        </w:rPr>
        <w:t xml:space="preserve">в </w:t>
      </w:r>
      <w:r w:rsidRPr="00114120">
        <w:t xml:space="preserve">МБДОУ «Детский сад №11 «Василек» Моргаушского </w:t>
      </w:r>
      <w:r w:rsidRPr="00114120">
        <w:rPr>
          <w:bCs/>
        </w:rPr>
        <w:t>муниципального округа</w:t>
      </w:r>
      <w:r w:rsidRPr="00114120">
        <w:rPr>
          <w:i/>
          <w:iCs/>
          <w:color w:val="auto"/>
          <w:vertAlign w:val="superscript"/>
        </w:rPr>
        <w:t xml:space="preserve">                                                                                                                                                                            </w:t>
      </w:r>
    </w:p>
    <w:p w:rsidR="0061555B" w:rsidRPr="00114120" w:rsidRDefault="0061555B" w:rsidP="0061555B">
      <w:pPr>
        <w:pStyle w:val="Default"/>
        <w:jc w:val="center"/>
        <w:rPr>
          <w:color w:val="auto"/>
          <w:vertAlign w:val="superscript"/>
        </w:rPr>
      </w:pPr>
    </w:p>
    <w:p w:rsidR="0061555B" w:rsidRPr="00114120" w:rsidRDefault="0061555B" w:rsidP="0061555B">
      <w:pPr>
        <w:pStyle w:val="Default"/>
        <w:rPr>
          <w:b/>
          <w:bCs/>
          <w:color w:val="auto"/>
        </w:rPr>
      </w:pPr>
      <w:r w:rsidRPr="00114120">
        <w:rPr>
          <w:b/>
          <w:bCs/>
          <w:color w:val="auto"/>
        </w:rPr>
        <w:t>_________________________</w:t>
      </w:r>
    </w:p>
    <w:p w:rsidR="0061555B" w:rsidRPr="00114120" w:rsidRDefault="0061555B" w:rsidP="0061555B">
      <w:pPr>
        <w:pStyle w:val="Default"/>
        <w:rPr>
          <w:bCs/>
          <w:color w:val="auto"/>
        </w:rPr>
      </w:pPr>
      <w:r w:rsidRPr="00114120">
        <w:rPr>
          <w:bCs/>
          <w:color w:val="auto"/>
        </w:rPr>
        <w:t xml:space="preserve">             (отметка об ознакомлении)</w:t>
      </w:r>
    </w:p>
    <w:p w:rsidR="0061555B" w:rsidRPr="00114120" w:rsidRDefault="0061555B" w:rsidP="0061555B">
      <w:pPr>
        <w:pStyle w:val="Default"/>
        <w:jc w:val="right"/>
        <w:rPr>
          <w:bCs/>
          <w:color w:val="auto"/>
        </w:rPr>
      </w:pPr>
      <w:r w:rsidRPr="00114120">
        <w:rPr>
          <w:bCs/>
          <w:color w:val="auto"/>
        </w:rPr>
        <w:t>Руководителю/директору Учреждения</w:t>
      </w:r>
    </w:p>
    <w:p w:rsidR="0061555B" w:rsidRPr="00114120" w:rsidRDefault="0061555B" w:rsidP="0061555B">
      <w:pPr>
        <w:pStyle w:val="Default"/>
        <w:jc w:val="right"/>
        <w:rPr>
          <w:bCs/>
          <w:color w:val="auto"/>
        </w:rPr>
      </w:pPr>
      <w:r w:rsidRPr="00114120">
        <w:rPr>
          <w:bCs/>
          <w:color w:val="auto"/>
        </w:rPr>
        <w:t>от ____________________</w:t>
      </w:r>
    </w:p>
    <w:p w:rsidR="0061555B" w:rsidRPr="00114120" w:rsidRDefault="0061555B" w:rsidP="0061555B">
      <w:pPr>
        <w:pStyle w:val="Default"/>
        <w:jc w:val="right"/>
        <w:rPr>
          <w:bCs/>
          <w:color w:val="auto"/>
        </w:rPr>
      </w:pPr>
      <w:r w:rsidRPr="00114120">
        <w:rPr>
          <w:bCs/>
          <w:color w:val="auto"/>
        </w:rPr>
        <w:t>(Ф.И.О., замещаемая должность)</w:t>
      </w:r>
    </w:p>
    <w:p w:rsidR="0061555B" w:rsidRPr="00114120" w:rsidRDefault="0061555B" w:rsidP="0061555B">
      <w:pPr>
        <w:pStyle w:val="Default"/>
        <w:jc w:val="right"/>
        <w:rPr>
          <w:b/>
          <w:bCs/>
          <w:color w:val="auto"/>
        </w:rPr>
      </w:pPr>
    </w:p>
    <w:p w:rsidR="0061555B" w:rsidRPr="00114120" w:rsidRDefault="0061555B" w:rsidP="0061555B">
      <w:pPr>
        <w:pStyle w:val="Default"/>
        <w:jc w:val="right"/>
        <w:rPr>
          <w:bCs/>
          <w:color w:val="auto"/>
        </w:rPr>
      </w:pPr>
      <w:r w:rsidRPr="00114120">
        <w:rPr>
          <w:bCs/>
          <w:color w:val="auto"/>
        </w:rPr>
        <w:t>(форма)</w:t>
      </w:r>
    </w:p>
    <w:p w:rsidR="0061555B" w:rsidRPr="00114120" w:rsidRDefault="0061555B" w:rsidP="0061555B">
      <w:pPr>
        <w:pStyle w:val="Default"/>
        <w:jc w:val="center"/>
        <w:rPr>
          <w:b/>
          <w:bCs/>
          <w:color w:val="auto"/>
        </w:rPr>
      </w:pPr>
    </w:p>
    <w:p w:rsidR="0061555B" w:rsidRPr="00114120" w:rsidRDefault="0061555B" w:rsidP="0061555B">
      <w:pPr>
        <w:pStyle w:val="Default"/>
        <w:jc w:val="center"/>
        <w:rPr>
          <w:color w:val="auto"/>
        </w:rPr>
      </w:pPr>
      <w:r w:rsidRPr="00114120">
        <w:rPr>
          <w:b/>
          <w:bCs/>
          <w:color w:val="auto"/>
        </w:rPr>
        <w:t>УВЕДОМЛЕНИЕ</w:t>
      </w:r>
    </w:p>
    <w:p w:rsidR="0061555B" w:rsidRPr="00114120" w:rsidRDefault="0061555B" w:rsidP="0061555B">
      <w:pPr>
        <w:pStyle w:val="Default"/>
        <w:jc w:val="center"/>
        <w:rPr>
          <w:color w:val="auto"/>
        </w:rPr>
      </w:pPr>
      <w:r w:rsidRPr="00114120">
        <w:rPr>
          <w:b/>
          <w:bCs/>
          <w:color w:val="auto"/>
        </w:rPr>
        <w:t>о возникновении личной заинтересованности</w:t>
      </w:r>
    </w:p>
    <w:p w:rsidR="0061555B" w:rsidRPr="00114120" w:rsidRDefault="0061555B" w:rsidP="0061555B">
      <w:pPr>
        <w:pStyle w:val="Default"/>
        <w:jc w:val="center"/>
        <w:rPr>
          <w:color w:val="auto"/>
        </w:rPr>
      </w:pPr>
      <w:r w:rsidRPr="00114120">
        <w:rPr>
          <w:b/>
          <w:bCs/>
          <w:color w:val="auto"/>
        </w:rPr>
        <w:t xml:space="preserve">при исполнении трудовых обязанностей, </w:t>
      </w:r>
      <w:proofErr w:type="gramStart"/>
      <w:r w:rsidRPr="00114120">
        <w:rPr>
          <w:b/>
          <w:bCs/>
          <w:color w:val="auto"/>
        </w:rPr>
        <w:t>которая</w:t>
      </w:r>
      <w:proofErr w:type="gramEnd"/>
      <w:r w:rsidRPr="00114120">
        <w:rPr>
          <w:b/>
          <w:bCs/>
          <w:color w:val="auto"/>
        </w:rPr>
        <w:t xml:space="preserve"> приводит</w:t>
      </w:r>
      <w:r w:rsidRPr="00114120">
        <w:rPr>
          <w:color w:val="auto"/>
        </w:rPr>
        <w:t xml:space="preserve"> </w:t>
      </w:r>
    </w:p>
    <w:p w:rsidR="0061555B" w:rsidRPr="00114120" w:rsidRDefault="0061555B" w:rsidP="0061555B">
      <w:pPr>
        <w:pStyle w:val="Default"/>
        <w:jc w:val="center"/>
        <w:rPr>
          <w:b/>
          <w:color w:val="auto"/>
        </w:rPr>
      </w:pPr>
      <w:r w:rsidRPr="00114120">
        <w:rPr>
          <w:b/>
          <w:color w:val="auto"/>
        </w:rPr>
        <w:t xml:space="preserve">или может привести к конфликту интересов </w:t>
      </w:r>
    </w:p>
    <w:p w:rsidR="0061555B" w:rsidRPr="00114120" w:rsidRDefault="0061555B" w:rsidP="0061555B">
      <w:pPr>
        <w:pStyle w:val="Default"/>
        <w:jc w:val="center"/>
        <w:rPr>
          <w:color w:val="auto"/>
        </w:rPr>
      </w:pPr>
    </w:p>
    <w:p w:rsidR="0061555B" w:rsidRPr="00114120" w:rsidRDefault="0061555B" w:rsidP="0061555B">
      <w:pPr>
        <w:pStyle w:val="Default"/>
        <w:ind w:firstLine="708"/>
        <w:jc w:val="both"/>
        <w:rPr>
          <w:color w:val="auto"/>
        </w:rPr>
      </w:pPr>
      <w:r w:rsidRPr="00114120">
        <w:rPr>
          <w:color w:val="auto"/>
        </w:rPr>
        <w:t xml:space="preserve">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114120">
        <w:rPr>
          <w:i/>
          <w:iCs/>
          <w:color w:val="auto"/>
        </w:rPr>
        <w:t>(</w:t>
      </w:r>
      <w:proofErr w:type="gramStart"/>
      <w:r w:rsidRPr="00114120">
        <w:rPr>
          <w:i/>
          <w:iCs/>
          <w:color w:val="auto"/>
        </w:rPr>
        <w:t>нужное</w:t>
      </w:r>
      <w:proofErr w:type="gramEnd"/>
      <w:r w:rsidRPr="00114120">
        <w:rPr>
          <w:i/>
          <w:iCs/>
          <w:color w:val="auto"/>
        </w:rPr>
        <w:t xml:space="preserve"> подчеркнуть). </w:t>
      </w:r>
    </w:p>
    <w:p w:rsidR="0061555B" w:rsidRPr="00114120" w:rsidRDefault="0061555B" w:rsidP="0061555B">
      <w:pPr>
        <w:pStyle w:val="Default"/>
        <w:ind w:firstLine="708"/>
        <w:jc w:val="both"/>
        <w:rPr>
          <w:color w:val="auto"/>
        </w:rPr>
      </w:pPr>
      <w:r w:rsidRPr="00114120">
        <w:rPr>
          <w:color w:val="auto"/>
        </w:rPr>
        <w:t>Обстоятельства, являющиеся основанием возникновения личной заинтересованности:</w:t>
      </w:r>
    </w:p>
    <w:p w:rsidR="0061555B" w:rsidRPr="00114120" w:rsidRDefault="0061555B" w:rsidP="0061555B">
      <w:pPr>
        <w:pStyle w:val="Default"/>
        <w:jc w:val="both"/>
        <w:rPr>
          <w:color w:val="auto"/>
        </w:rPr>
      </w:pPr>
      <w:r w:rsidRPr="00114120">
        <w:rPr>
          <w:color w:val="auto"/>
        </w:rPr>
        <w:t>____________________________________________________________________________________________________________________________________________________</w:t>
      </w:r>
    </w:p>
    <w:p w:rsidR="0061555B" w:rsidRPr="00114120" w:rsidRDefault="0061555B" w:rsidP="0061555B">
      <w:pPr>
        <w:pStyle w:val="Default"/>
        <w:ind w:firstLine="708"/>
        <w:jc w:val="both"/>
        <w:rPr>
          <w:color w:val="auto"/>
        </w:rPr>
      </w:pPr>
      <w:r w:rsidRPr="00114120">
        <w:rPr>
          <w:color w:val="auto"/>
        </w:rPr>
        <w:t>Обязанности в соответствии с трудовым договором, на исполнение которых влияет или может повлиять личная заинтересованность:</w:t>
      </w:r>
    </w:p>
    <w:p w:rsidR="0061555B" w:rsidRPr="00114120" w:rsidRDefault="0061555B" w:rsidP="0061555B">
      <w:pPr>
        <w:pStyle w:val="Default"/>
        <w:jc w:val="both"/>
        <w:rPr>
          <w:color w:val="auto"/>
        </w:rPr>
      </w:pPr>
      <w:r w:rsidRPr="00114120">
        <w:rPr>
          <w:color w:val="auto"/>
        </w:rPr>
        <w:t>___________________________________________________________________________________________________________________________________________________</w:t>
      </w:r>
    </w:p>
    <w:p w:rsidR="0061555B" w:rsidRPr="00114120" w:rsidRDefault="0061555B" w:rsidP="0061555B">
      <w:pPr>
        <w:pStyle w:val="Default"/>
        <w:ind w:firstLine="708"/>
        <w:jc w:val="both"/>
        <w:rPr>
          <w:color w:val="auto"/>
        </w:rPr>
      </w:pPr>
      <w:r w:rsidRPr="00114120">
        <w:rPr>
          <w:color w:val="auto"/>
        </w:rPr>
        <w:lastRenderedPageBreak/>
        <w:t xml:space="preserve">Предлагаемые меры по предотвращению или урегулированию конфликта интересов: </w:t>
      </w:r>
    </w:p>
    <w:p w:rsidR="0061555B" w:rsidRPr="00114120" w:rsidRDefault="0061555B" w:rsidP="0061555B">
      <w:pPr>
        <w:pStyle w:val="Default"/>
        <w:jc w:val="both"/>
        <w:rPr>
          <w:color w:val="auto"/>
        </w:rPr>
      </w:pPr>
      <w:r w:rsidRPr="00114120">
        <w:rPr>
          <w:color w:val="auto"/>
        </w:rPr>
        <w:t>___________________________________________________________________________________________________________________________________________________</w:t>
      </w:r>
    </w:p>
    <w:p w:rsidR="0061555B" w:rsidRPr="00114120" w:rsidRDefault="0061555B" w:rsidP="0061555B">
      <w:pPr>
        <w:pStyle w:val="Default"/>
        <w:jc w:val="both"/>
        <w:rPr>
          <w:color w:val="auto"/>
        </w:rPr>
      </w:pPr>
    </w:p>
    <w:p w:rsidR="0061555B" w:rsidRPr="00114120" w:rsidRDefault="0061555B" w:rsidP="0061555B">
      <w:pPr>
        <w:pStyle w:val="Default"/>
        <w:jc w:val="both"/>
        <w:rPr>
          <w:color w:val="auto"/>
        </w:rPr>
      </w:pPr>
      <w:r w:rsidRPr="00114120">
        <w:rPr>
          <w:color w:val="auto"/>
        </w:rPr>
        <w:t xml:space="preserve">Лицо, направившее </w:t>
      </w:r>
    </w:p>
    <w:p w:rsidR="0061555B" w:rsidRPr="00114120" w:rsidRDefault="0061555B" w:rsidP="0061555B">
      <w:pPr>
        <w:pStyle w:val="Default"/>
        <w:jc w:val="both"/>
        <w:rPr>
          <w:color w:val="auto"/>
        </w:rPr>
      </w:pPr>
      <w:r w:rsidRPr="00114120">
        <w:rPr>
          <w:color w:val="auto"/>
        </w:rPr>
        <w:t xml:space="preserve">сообщение __________________________________«__»_________20__ г. </w:t>
      </w:r>
    </w:p>
    <w:p w:rsidR="0061555B" w:rsidRPr="00114120" w:rsidRDefault="0061555B" w:rsidP="0061555B">
      <w:pPr>
        <w:pStyle w:val="Default"/>
        <w:jc w:val="both"/>
        <w:rPr>
          <w:color w:val="auto"/>
          <w:vertAlign w:val="superscript"/>
        </w:rPr>
      </w:pPr>
      <w:r w:rsidRPr="00114120">
        <w:rPr>
          <w:color w:val="auto"/>
          <w:vertAlign w:val="superscript"/>
        </w:rPr>
        <w:t xml:space="preserve">                                                          (подпись) (расшифровка подписи) </w:t>
      </w:r>
    </w:p>
    <w:p w:rsidR="0061555B" w:rsidRPr="00114120" w:rsidRDefault="0061555B" w:rsidP="0061555B">
      <w:pPr>
        <w:pStyle w:val="Default"/>
        <w:jc w:val="both"/>
        <w:rPr>
          <w:color w:val="auto"/>
        </w:rPr>
      </w:pPr>
      <w:r w:rsidRPr="00114120">
        <w:rPr>
          <w:color w:val="auto"/>
        </w:rPr>
        <w:t xml:space="preserve">Лицо, принявшее </w:t>
      </w:r>
    </w:p>
    <w:p w:rsidR="0061555B" w:rsidRPr="00114120" w:rsidRDefault="0061555B" w:rsidP="0061555B">
      <w:pPr>
        <w:pStyle w:val="Default"/>
        <w:jc w:val="both"/>
        <w:rPr>
          <w:color w:val="auto"/>
        </w:rPr>
      </w:pPr>
      <w:r w:rsidRPr="00114120">
        <w:rPr>
          <w:color w:val="auto"/>
        </w:rPr>
        <w:t xml:space="preserve">сообщение __________________________________«__»_________20__ г. </w:t>
      </w:r>
    </w:p>
    <w:p w:rsidR="0061555B" w:rsidRPr="00114120" w:rsidRDefault="0061555B" w:rsidP="0061555B">
      <w:pPr>
        <w:pStyle w:val="Default"/>
        <w:ind w:firstLine="708"/>
        <w:jc w:val="both"/>
        <w:rPr>
          <w:color w:val="auto"/>
          <w:vertAlign w:val="superscript"/>
        </w:rPr>
      </w:pPr>
      <w:r w:rsidRPr="00114120">
        <w:rPr>
          <w:color w:val="auto"/>
          <w:vertAlign w:val="superscript"/>
        </w:rPr>
        <w:t xml:space="preserve">                                          (подпись) (расшифровка подписи)</w:t>
      </w:r>
    </w:p>
    <w:p w:rsidR="0061555B" w:rsidRPr="00114120" w:rsidRDefault="0061555B" w:rsidP="0061555B">
      <w:pPr>
        <w:pStyle w:val="Default"/>
        <w:ind w:firstLine="708"/>
        <w:jc w:val="both"/>
        <w:rPr>
          <w:color w:val="auto"/>
          <w:vertAlign w:val="superscript"/>
        </w:rPr>
      </w:pPr>
    </w:p>
    <w:p w:rsidR="0061555B" w:rsidRPr="00114120" w:rsidRDefault="0061555B" w:rsidP="0061555B">
      <w:pPr>
        <w:pStyle w:val="Default"/>
        <w:ind w:firstLine="708"/>
        <w:jc w:val="both"/>
        <w:rPr>
          <w:color w:val="auto"/>
          <w:vertAlign w:val="superscript"/>
        </w:rPr>
      </w:pPr>
    </w:p>
    <w:p w:rsidR="0061555B" w:rsidRPr="00114120" w:rsidRDefault="0061555B" w:rsidP="0061555B">
      <w:pPr>
        <w:pStyle w:val="Default"/>
        <w:ind w:firstLine="708"/>
        <w:jc w:val="both"/>
        <w:rPr>
          <w:color w:val="auto"/>
          <w:vertAlign w:val="superscript"/>
        </w:rPr>
      </w:pPr>
    </w:p>
    <w:p w:rsidR="0061555B" w:rsidRPr="00114120" w:rsidRDefault="0061555B" w:rsidP="0061555B">
      <w:pPr>
        <w:pStyle w:val="Default"/>
        <w:ind w:firstLine="708"/>
        <w:jc w:val="both"/>
        <w:rPr>
          <w:color w:val="auto"/>
          <w:vertAlign w:val="superscript"/>
        </w:rPr>
      </w:pPr>
    </w:p>
    <w:p w:rsidR="0061555B" w:rsidRDefault="0061555B" w:rsidP="0061555B">
      <w:pPr>
        <w:pStyle w:val="Default"/>
        <w:ind w:firstLine="708"/>
        <w:jc w:val="both"/>
        <w:rPr>
          <w:color w:val="auto"/>
          <w:vertAlign w:val="superscript"/>
        </w:rPr>
      </w:pPr>
    </w:p>
    <w:p w:rsidR="0061555B" w:rsidRDefault="0061555B" w:rsidP="0061555B">
      <w:pPr>
        <w:pStyle w:val="Default"/>
        <w:ind w:firstLine="708"/>
        <w:jc w:val="both"/>
        <w:rPr>
          <w:color w:val="auto"/>
          <w:vertAlign w:val="superscript"/>
        </w:rPr>
      </w:pPr>
    </w:p>
    <w:p w:rsidR="0061555B" w:rsidRPr="00114120" w:rsidRDefault="0061555B" w:rsidP="0061555B">
      <w:pPr>
        <w:pStyle w:val="Default"/>
        <w:ind w:firstLine="708"/>
        <w:jc w:val="both"/>
        <w:rPr>
          <w:color w:val="auto"/>
          <w:vertAlign w:val="superscript"/>
        </w:rPr>
      </w:pPr>
    </w:p>
    <w:p w:rsidR="0061555B" w:rsidRPr="00114120" w:rsidRDefault="0061555B" w:rsidP="0061555B">
      <w:pPr>
        <w:pStyle w:val="Default"/>
        <w:ind w:firstLine="708"/>
        <w:jc w:val="both"/>
        <w:rPr>
          <w:color w:val="auto"/>
          <w:vertAlign w:val="superscript"/>
        </w:rPr>
      </w:pPr>
    </w:p>
    <w:p w:rsidR="0061555B" w:rsidRPr="00114120" w:rsidRDefault="0061555B" w:rsidP="0061555B">
      <w:pPr>
        <w:pStyle w:val="Default"/>
        <w:ind w:firstLine="708"/>
        <w:jc w:val="both"/>
        <w:rPr>
          <w:color w:val="auto"/>
          <w:vertAlign w:val="superscript"/>
        </w:rPr>
      </w:pPr>
    </w:p>
    <w:p w:rsidR="0061555B" w:rsidRPr="00114120" w:rsidRDefault="0061555B" w:rsidP="0061555B">
      <w:pPr>
        <w:pStyle w:val="Default"/>
        <w:jc w:val="right"/>
        <w:rPr>
          <w:color w:val="auto"/>
        </w:rPr>
      </w:pPr>
      <w:r w:rsidRPr="00114120">
        <w:rPr>
          <w:color w:val="auto"/>
        </w:rPr>
        <w:t>Приложение № 2</w:t>
      </w:r>
    </w:p>
    <w:p w:rsidR="0061555B" w:rsidRPr="00114120" w:rsidRDefault="0061555B" w:rsidP="0061555B">
      <w:pPr>
        <w:pStyle w:val="Default"/>
        <w:jc w:val="right"/>
        <w:rPr>
          <w:color w:val="auto"/>
        </w:rPr>
      </w:pPr>
      <w:r w:rsidRPr="00114120">
        <w:rPr>
          <w:color w:val="auto"/>
        </w:rPr>
        <w:t xml:space="preserve">к Положению о предотвращении и урегулировании конфликта интересов </w:t>
      </w:r>
    </w:p>
    <w:p w:rsidR="0061555B" w:rsidRPr="00114120" w:rsidRDefault="0061555B" w:rsidP="0061555B">
      <w:pPr>
        <w:pStyle w:val="Default"/>
        <w:jc w:val="right"/>
        <w:rPr>
          <w:color w:val="auto"/>
          <w:u w:val="single"/>
        </w:rPr>
      </w:pPr>
      <w:r w:rsidRPr="00114120">
        <w:rPr>
          <w:color w:val="auto"/>
        </w:rPr>
        <w:t xml:space="preserve">в </w:t>
      </w:r>
      <w:r w:rsidRPr="00114120">
        <w:t xml:space="preserve">МБДОУ «Детский сад №11 «Василек» Моргаушского </w:t>
      </w:r>
      <w:r w:rsidRPr="00114120">
        <w:rPr>
          <w:bCs/>
        </w:rPr>
        <w:t>муниципального округа</w:t>
      </w:r>
      <w:r w:rsidRPr="00114120">
        <w:rPr>
          <w:color w:val="auto"/>
        </w:rPr>
        <w:t xml:space="preserve"> (форма)</w:t>
      </w:r>
    </w:p>
    <w:p w:rsidR="0061555B" w:rsidRPr="00114120" w:rsidRDefault="0061555B" w:rsidP="0061555B">
      <w:pPr>
        <w:pStyle w:val="Default"/>
        <w:rPr>
          <w:color w:val="auto"/>
        </w:rPr>
      </w:pPr>
    </w:p>
    <w:p w:rsidR="0061555B" w:rsidRPr="00114120" w:rsidRDefault="0061555B" w:rsidP="0061555B">
      <w:pPr>
        <w:pStyle w:val="Default"/>
        <w:jc w:val="center"/>
        <w:rPr>
          <w:color w:val="auto"/>
        </w:rPr>
      </w:pPr>
      <w:r w:rsidRPr="00114120">
        <w:rPr>
          <w:b/>
          <w:bCs/>
          <w:color w:val="auto"/>
        </w:rPr>
        <w:t>ЖУРНАЛ РЕГИСТРАЦИИ УВЕДОМЛЕНИЙ</w:t>
      </w:r>
    </w:p>
    <w:p w:rsidR="0061555B" w:rsidRPr="00114120" w:rsidRDefault="0061555B" w:rsidP="0061555B">
      <w:pPr>
        <w:pStyle w:val="Default"/>
        <w:ind w:firstLine="708"/>
        <w:jc w:val="center"/>
        <w:rPr>
          <w:b/>
          <w:bCs/>
          <w:color w:val="auto"/>
        </w:rPr>
      </w:pPr>
      <w:r w:rsidRPr="00114120">
        <w:rPr>
          <w:b/>
          <w:bCs/>
          <w:color w:val="auto"/>
        </w:rPr>
        <w:t xml:space="preserve">о возникновении личной заинтересованности при исполнении должностных обязанностей, которая приводит или может привести </w:t>
      </w:r>
    </w:p>
    <w:p w:rsidR="0061555B" w:rsidRPr="00114120" w:rsidRDefault="0061555B" w:rsidP="0061555B">
      <w:pPr>
        <w:pStyle w:val="Default"/>
        <w:ind w:firstLine="708"/>
        <w:jc w:val="center"/>
        <w:rPr>
          <w:color w:val="auto"/>
        </w:rPr>
      </w:pPr>
      <w:r w:rsidRPr="00114120">
        <w:rPr>
          <w:b/>
          <w:bCs/>
          <w:color w:val="auto"/>
        </w:rPr>
        <w:t>к конфликту интересов</w:t>
      </w:r>
    </w:p>
    <w:p w:rsidR="0061555B" w:rsidRPr="00114120" w:rsidRDefault="0061555B" w:rsidP="0061555B">
      <w:pPr>
        <w:pStyle w:val="Default"/>
        <w:ind w:firstLine="708"/>
        <w:jc w:val="center"/>
        <w:rPr>
          <w:b/>
          <w:i/>
          <w:iCs/>
          <w:color w:val="auto"/>
        </w:rPr>
      </w:pPr>
    </w:p>
    <w:tbl>
      <w:tblPr>
        <w:tblStyle w:val="a8"/>
        <w:tblW w:w="0" w:type="auto"/>
        <w:tblLook w:val="04A0" w:firstRow="1" w:lastRow="0" w:firstColumn="1" w:lastColumn="0" w:noHBand="0" w:noVBand="1"/>
      </w:tblPr>
      <w:tblGrid>
        <w:gridCol w:w="406"/>
        <w:gridCol w:w="960"/>
        <w:gridCol w:w="1282"/>
        <w:gridCol w:w="1416"/>
        <w:gridCol w:w="1405"/>
        <w:gridCol w:w="1064"/>
        <w:gridCol w:w="987"/>
        <w:gridCol w:w="1064"/>
        <w:gridCol w:w="987"/>
      </w:tblGrid>
      <w:tr w:rsidR="0061555B" w:rsidRPr="00114120" w:rsidTr="006B0D56">
        <w:tc>
          <w:tcPr>
            <w:tcW w:w="1069" w:type="dxa"/>
          </w:tcPr>
          <w:p w:rsidR="0061555B" w:rsidRPr="00114120" w:rsidRDefault="0061555B" w:rsidP="006B0D56">
            <w:pPr>
              <w:pStyle w:val="Default"/>
              <w:jc w:val="center"/>
              <w:rPr>
                <w:iCs/>
                <w:color w:val="auto"/>
              </w:rPr>
            </w:pPr>
            <w:r w:rsidRPr="00114120">
              <w:rPr>
                <w:iCs/>
                <w:color w:val="auto"/>
              </w:rPr>
              <w:t xml:space="preserve">№ </w:t>
            </w:r>
            <w:proofErr w:type="gramStart"/>
            <w:r w:rsidRPr="00114120">
              <w:rPr>
                <w:iCs/>
                <w:color w:val="auto"/>
              </w:rPr>
              <w:t>п</w:t>
            </w:r>
            <w:proofErr w:type="gramEnd"/>
            <w:r w:rsidRPr="00114120">
              <w:rPr>
                <w:iCs/>
                <w:color w:val="auto"/>
              </w:rPr>
              <w:t>/п</w:t>
            </w:r>
          </w:p>
        </w:tc>
        <w:tc>
          <w:tcPr>
            <w:tcW w:w="1069" w:type="dxa"/>
          </w:tcPr>
          <w:p w:rsidR="0061555B" w:rsidRPr="00114120" w:rsidRDefault="0061555B" w:rsidP="006B0D56">
            <w:pPr>
              <w:pStyle w:val="Default"/>
              <w:jc w:val="center"/>
              <w:rPr>
                <w:color w:val="auto"/>
              </w:rPr>
            </w:pPr>
            <w:r w:rsidRPr="00114120">
              <w:rPr>
                <w:color w:val="auto"/>
              </w:rPr>
              <w:t xml:space="preserve">Дата регистрации </w:t>
            </w:r>
          </w:p>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color w:val="auto"/>
              </w:rPr>
            </w:pPr>
            <w:r w:rsidRPr="00114120">
              <w:rPr>
                <w:color w:val="auto"/>
              </w:rPr>
              <w:t xml:space="preserve">Регистрационный номер </w:t>
            </w:r>
          </w:p>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r w:rsidRPr="00114120">
              <w:rPr>
                <w:color w:val="auto"/>
              </w:rPr>
              <w:t xml:space="preserve">Содержание заинтересованности </w:t>
            </w:r>
          </w:p>
        </w:tc>
        <w:tc>
          <w:tcPr>
            <w:tcW w:w="1070" w:type="dxa"/>
          </w:tcPr>
          <w:p w:rsidR="0061555B" w:rsidRPr="00114120" w:rsidRDefault="0061555B" w:rsidP="006B0D56">
            <w:pPr>
              <w:pStyle w:val="Default"/>
              <w:jc w:val="center"/>
              <w:rPr>
                <w:color w:val="auto"/>
              </w:rPr>
            </w:pPr>
            <w:r w:rsidRPr="00114120">
              <w:rPr>
                <w:color w:val="auto"/>
              </w:rPr>
              <w:t xml:space="preserve">Действие, в совершении которого имеется заинтересованность лица </w:t>
            </w:r>
          </w:p>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r w:rsidRPr="00114120">
              <w:rPr>
                <w:color w:val="auto"/>
              </w:rPr>
              <w:t>ФИО, должность лица, направившего уведомление</w:t>
            </w:r>
          </w:p>
        </w:tc>
        <w:tc>
          <w:tcPr>
            <w:tcW w:w="1070" w:type="dxa"/>
          </w:tcPr>
          <w:p w:rsidR="0061555B" w:rsidRPr="00114120" w:rsidRDefault="0061555B" w:rsidP="006B0D56">
            <w:pPr>
              <w:pStyle w:val="Default"/>
              <w:jc w:val="center"/>
              <w:rPr>
                <w:iCs/>
                <w:color w:val="auto"/>
              </w:rPr>
            </w:pPr>
            <w:r w:rsidRPr="00114120">
              <w:rPr>
                <w:color w:val="auto"/>
              </w:rPr>
              <w:t>ФИО, должность лица, принявшего уведомление</w:t>
            </w:r>
          </w:p>
        </w:tc>
        <w:tc>
          <w:tcPr>
            <w:tcW w:w="1070" w:type="dxa"/>
          </w:tcPr>
          <w:p w:rsidR="0061555B" w:rsidRPr="00114120" w:rsidRDefault="0061555B" w:rsidP="006B0D56">
            <w:pPr>
              <w:pStyle w:val="Default"/>
              <w:jc w:val="center"/>
              <w:rPr>
                <w:color w:val="auto"/>
              </w:rPr>
            </w:pPr>
            <w:r w:rsidRPr="00114120">
              <w:rPr>
                <w:color w:val="auto"/>
              </w:rPr>
              <w:t xml:space="preserve">Подпись лица, направившего уведомление </w:t>
            </w:r>
          </w:p>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color w:val="auto"/>
              </w:rPr>
            </w:pPr>
            <w:r w:rsidRPr="00114120">
              <w:rPr>
                <w:color w:val="auto"/>
              </w:rPr>
              <w:t xml:space="preserve">Подпись лица, принявшего уведомление </w:t>
            </w:r>
          </w:p>
          <w:p w:rsidR="0061555B" w:rsidRPr="00114120" w:rsidRDefault="0061555B" w:rsidP="006B0D56">
            <w:pPr>
              <w:pStyle w:val="Default"/>
              <w:jc w:val="center"/>
              <w:rPr>
                <w:iCs/>
                <w:color w:val="auto"/>
              </w:rPr>
            </w:pPr>
          </w:p>
        </w:tc>
      </w:tr>
      <w:tr w:rsidR="0061555B" w:rsidRPr="00114120" w:rsidTr="006B0D56">
        <w:tc>
          <w:tcPr>
            <w:tcW w:w="1069" w:type="dxa"/>
          </w:tcPr>
          <w:p w:rsidR="0061555B" w:rsidRPr="00114120" w:rsidRDefault="0061555B" w:rsidP="006B0D56">
            <w:pPr>
              <w:pStyle w:val="Default"/>
              <w:jc w:val="center"/>
              <w:rPr>
                <w:iCs/>
                <w:color w:val="auto"/>
              </w:rPr>
            </w:pPr>
            <w:r w:rsidRPr="00114120">
              <w:rPr>
                <w:iCs/>
                <w:color w:val="auto"/>
              </w:rPr>
              <w:t>1</w:t>
            </w:r>
          </w:p>
        </w:tc>
        <w:tc>
          <w:tcPr>
            <w:tcW w:w="1069" w:type="dxa"/>
          </w:tcPr>
          <w:p w:rsidR="0061555B" w:rsidRPr="00114120" w:rsidRDefault="0061555B" w:rsidP="006B0D56">
            <w:pPr>
              <w:pStyle w:val="Default"/>
              <w:jc w:val="center"/>
              <w:rPr>
                <w:iCs/>
                <w:color w:val="auto"/>
              </w:rPr>
            </w:pPr>
            <w:r w:rsidRPr="00114120">
              <w:rPr>
                <w:iCs/>
                <w:color w:val="auto"/>
              </w:rPr>
              <w:t>2</w:t>
            </w:r>
          </w:p>
        </w:tc>
        <w:tc>
          <w:tcPr>
            <w:tcW w:w="1070" w:type="dxa"/>
          </w:tcPr>
          <w:p w:rsidR="0061555B" w:rsidRPr="00114120" w:rsidRDefault="0061555B" w:rsidP="006B0D56">
            <w:pPr>
              <w:pStyle w:val="Default"/>
              <w:jc w:val="center"/>
              <w:rPr>
                <w:iCs/>
                <w:color w:val="auto"/>
              </w:rPr>
            </w:pPr>
            <w:r w:rsidRPr="00114120">
              <w:rPr>
                <w:iCs/>
                <w:color w:val="auto"/>
              </w:rPr>
              <w:t>3</w:t>
            </w:r>
          </w:p>
        </w:tc>
        <w:tc>
          <w:tcPr>
            <w:tcW w:w="1070" w:type="dxa"/>
          </w:tcPr>
          <w:p w:rsidR="0061555B" w:rsidRPr="00114120" w:rsidRDefault="0061555B" w:rsidP="006B0D56">
            <w:pPr>
              <w:pStyle w:val="Default"/>
              <w:jc w:val="center"/>
              <w:rPr>
                <w:iCs/>
                <w:color w:val="auto"/>
              </w:rPr>
            </w:pPr>
            <w:r w:rsidRPr="00114120">
              <w:rPr>
                <w:iCs/>
                <w:color w:val="auto"/>
              </w:rPr>
              <w:t>4</w:t>
            </w:r>
          </w:p>
        </w:tc>
        <w:tc>
          <w:tcPr>
            <w:tcW w:w="1070" w:type="dxa"/>
          </w:tcPr>
          <w:p w:rsidR="0061555B" w:rsidRPr="00114120" w:rsidRDefault="0061555B" w:rsidP="006B0D56">
            <w:pPr>
              <w:pStyle w:val="Default"/>
              <w:jc w:val="center"/>
              <w:rPr>
                <w:iCs/>
                <w:color w:val="auto"/>
              </w:rPr>
            </w:pPr>
            <w:r w:rsidRPr="00114120">
              <w:rPr>
                <w:iCs/>
                <w:color w:val="auto"/>
              </w:rPr>
              <w:t>5</w:t>
            </w:r>
          </w:p>
        </w:tc>
        <w:tc>
          <w:tcPr>
            <w:tcW w:w="1070" w:type="dxa"/>
          </w:tcPr>
          <w:p w:rsidR="0061555B" w:rsidRPr="00114120" w:rsidRDefault="0061555B" w:rsidP="006B0D56">
            <w:pPr>
              <w:pStyle w:val="Default"/>
              <w:jc w:val="center"/>
              <w:rPr>
                <w:iCs/>
                <w:color w:val="auto"/>
              </w:rPr>
            </w:pPr>
            <w:r w:rsidRPr="00114120">
              <w:rPr>
                <w:iCs/>
                <w:color w:val="auto"/>
              </w:rPr>
              <w:t>6</w:t>
            </w:r>
          </w:p>
        </w:tc>
        <w:tc>
          <w:tcPr>
            <w:tcW w:w="1070" w:type="dxa"/>
          </w:tcPr>
          <w:p w:rsidR="0061555B" w:rsidRPr="00114120" w:rsidRDefault="0061555B" w:rsidP="006B0D56">
            <w:pPr>
              <w:pStyle w:val="Default"/>
              <w:jc w:val="center"/>
              <w:rPr>
                <w:iCs/>
                <w:color w:val="auto"/>
              </w:rPr>
            </w:pPr>
            <w:r w:rsidRPr="00114120">
              <w:rPr>
                <w:iCs/>
                <w:color w:val="auto"/>
              </w:rPr>
              <w:t>7</w:t>
            </w:r>
          </w:p>
        </w:tc>
        <w:tc>
          <w:tcPr>
            <w:tcW w:w="1070" w:type="dxa"/>
          </w:tcPr>
          <w:p w:rsidR="0061555B" w:rsidRPr="00114120" w:rsidRDefault="0061555B" w:rsidP="006B0D56">
            <w:pPr>
              <w:pStyle w:val="Default"/>
              <w:jc w:val="center"/>
              <w:rPr>
                <w:iCs/>
                <w:color w:val="auto"/>
              </w:rPr>
            </w:pPr>
            <w:r w:rsidRPr="00114120">
              <w:rPr>
                <w:iCs/>
                <w:color w:val="auto"/>
              </w:rPr>
              <w:t>8</w:t>
            </w:r>
          </w:p>
        </w:tc>
        <w:tc>
          <w:tcPr>
            <w:tcW w:w="1070" w:type="dxa"/>
          </w:tcPr>
          <w:p w:rsidR="0061555B" w:rsidRPr="00114120" w:rsidRDefault="0061555B" w:rsidP="006B0D56">
            <w:pPr>
              <w:pStyle w:val="Default"/>
              <w:jc w:val="center"/>
              <w:rPr>
                <w:iCs/>
                <w:color w:val="auto"/>
              </w:rPr>
            </w:pPr>
            <w:r w:rsidRPr="00114120">
              <w:rPr>
                <w:iCs/>
                <w:color w:val="auto"/>
              </w:rPr>
              <w:t>9</w:t>
            </w:r>
          </w:p>
        </w:tc>
      </w:tr>
      <w:tr w:rsidR="0061555B" w:rsidRPr="00114120" w:rsidTr="006B0D56">
        <w:tc>
          <w:tcPr>
            <w:tcW w:w="1069" w:type="dxa"/>
          </w:tcPr>
          <w:p w:rsidR="0061555B" w:rsidRPr="00114120" w:rsidRDefault="0061555B" w:rsidP="006B0D56">
            <w:pPr>
              <w:pStyle w:val="Default"/>
              <w:jc w:val="center"/>
              <w:rPr>
                <w:iCs/>
                <w:color w:val="auto"/>
              </w:rPr>
            </w:pPr>
          </w:p>
        </w:tc>
        <w:tc>
          <w:tcPr>
            <w:tcW w:w="1069"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r>
      <w:tr w:rsidR="0061555B" w:rsidRPr="00114120" w:rsidTr="006B0D56">
        <w:tc>
          <w:tcPr>
            <w:tcW w:w="1069" w:type="dxa"/>
          </w:tcPr>
          <w:p w:rsidR="0061555B" w:rsidRPr="00114120" w:rsidRDefault="0061555B" w:rsidP="006B0D56">
            <w:pPr>
              <w:pStyle w:val="Default"/>
              <w:jc w:val="center"/>
              <w:rPr>
                <w:iCs/>
                <w:color w:val="auto"/>
              </w:rPr>
            </w:pPr>
          </w:p>
        </w:tc>
        <w:tc>
          <w:tcPr>
            <w:tcW w:w="1069"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c>
          <w:tcPr>
            <w:tcW w:w="1070" w:type="dxa"/>
          </w:tcPr>
          <w:p w:rsidR="0061555B" w:rsidRPr="00114120" w:rsidRDefault="0061555B" w:rsidP="006B0D56">
            <w:pPr>
              <w:pStyle w:val="Default"/>
              <w:jc w:val="center"/>
              <w:rPr>
                <w:iCs/>
                <w:color w:val="auto"/>
              </w:rPr>
            </w:pPr>
          </w:p>
        </w:tc>
      </w:tr>
    </w:tbl>
    <w:p w:rsidR="0061555B" w:rsidRPr="00114120" w:rsidRDefault="0061555B" w:rsidP="0061555B">
      <w:pPr>
        <w:pStyle w:val="Default"/>
        <w:ind w:firstLine="708"/>
        <w:jc w:val="center"/>
        <w:rPr>
          <w:iCs/>
          <w:color w:val="auto"/>
        </w:rPr>
      </w:pPr>
    </w:p>
    <w:sectPr w:rsidR="0061555B" w:rsidRPr="001141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FD" w:rsidRDefault="007723FD" w:rsidP="0061555B">
      <w:pPr>
        <w:spacing w:after="0" w:line="240" w:lineRule="auto"/>
      </w:pPr>
      <w:r>
        <w:separator/>
      </w:r>
    </w:p>
  </w:endnote>
  <w:endnote w:type="continuationSeparator" w:id="0">
    <w:p w:rsidR="007723FD" w:rsidRDefault="007723FD" w:rsidP="0061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FD" w:rsidRDefault="007723FD" w:rsidP="0061555B">
      <w:pPr>
        <w:spacing w:after="0" w:line="240" w:lineRule="auto"/>
      </w:pPr>
      <w:r>
        <w:separator/>
      </w:r>
    </w:p>
  </w:footnote>
  <w:footnote w:type="continuationSeparator" w:id="0">
    <w:p w:rsidR="007723FD" w:rsidRDefault="007723FD" w:rsidP="0061555B">
      <w:pPr>
        <w:spacing w:after="0" w:line="240" w:lineRule="auto"/>
      </w:pPr>
      <w:r>
        <w:continuationSeparator/>
      </w:r>
    </w:p>
  </w:footnote>
  <w:footnote w:id="1">
    <w:p w:rsidR="0061555B" w:rsidRDefault="0061555B" w:rsidP="0061555B">
      <w:pPr>
        <w:pStyle w:val="a5"/>
        <w:jc w:val="both"/>
      </w:pPr>
      <w:r>
        <w:rPr>
          <w:rStyle w:val="a7"/>
        </w:rPr>
        <w:footnoteRef/>
      </w:r>
      <w:r>
        <w:t xml:space="preserve"> </w:t>
      </w:r>
      <w:proofErr w:type="gramStart"/>
      <w:r>
        <w:t>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5B"/>
    <w:rsid w:val="00320C05"/>
    <w:rsid w:val="0061555B"/>
    <w:rsid w:val="0077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5B"/>
    <w:pPr>
      <w:spacing w:after="160" w:line="259" w:lineRule="auto"/>
    </w:pPr>
  </w:style>
  <w:style w:type="paragraph" w:styleId="1">
    <w:name w:val="heading 1"/>
    <w:basedOn w:val="a"/>
    <w:next w:val="a"/>
    <w:link w:val="10"/>
    <w:uiPriority w:val="9"/>
    <w:qFormat/>
    <w:rsid w:val="00615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55B"/>
    <w:rPr>
      <w:rFonts w:asciiTheme="majorHAnsi" w:eastAsiaTheme="majorEastAsia" w:hAnsiTheme="majorHAnsi" w:cstheme="majorBidi"/>
      <w:color w:val="365F91" w:themeColor="accent1" w:themeShade="BF"/>
      <w:sz w:val="32"/>
      <w:szCs w:val="32"/>
    </w:rPr>
  </w:style>
  <w:style w:type="paragraph" w:styleId="a3">
    <w:name w:val="No Spacing"/>
    <w:link w:val="a4"/>
    <w:uiPriority w:val="1"/>
    <w:qFormat/>
    <w:rsid w:val="0061555B"/>
    <w:pPr>
      <w:spacing w:after="0" w:line="240" w:lineRule="auto"/>
    </w:pPr>
  </w:style>
  <w:style w:type="paragraph" w:styleId="a5">
    <w:name w:val="footnote text"/>
    <w:basedOn w:val="a"/>
    <w:link w:val="a6"/>
    <w:uiPriority w:val="99"/>
    <w:semiHidden/>
    <w:rsid w:val="0061555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61555B"/>
    <w:rPr>
      <w:rFonts w:ascii="Times New Roman" w:eastAsia="Times New Roman" w:hAnsi="Times New Roman" w:cs="Times New Roman"/>
      <w:sz w:val="20"/>
      <w:szCs w:val="20"/>
      <w:lang w:eastAsia="ru-RU"/>
    </w:rPr>
  </w:style>
  <w:style w:type="character" w:styleId="a7">
    <w:name w:val="footnote reference"/>
    <w:basedOn w:val="a0"/>
    <w:uiPriority w:val="99"/>
    <w:semiHidden/>
    <w:rsid w:val="0061555B"/>
    <w:rPr>
      <w:rFonts w:ascii="Times New Roman" w:hAnsi="Times New Roman" w:cs="Times New Roman"/>
      <w:vertAlign w:val="superscript"/>
    </w:rPr>
  </w:style>
  <w:style w:type="paragraph" w:customStyle="1" w:styleId="Default">
    <w:name w:val="Default"/>
    <w:rsid w:val="0061555B"/>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615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15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5B"/>
    <w:pPr>
      <w:spacing w:after="160" w:line="259" w:lineRule="auto"/>
    </w:pPr>
  </w:style>
  <w:style w:type="paragraph" w:styleId="1">
    <w:name w:val="heading 1"/>
    <w:basedOn w:val="a"/>
    <w:next w:val="a"/>
    <w:link w:val="10"/>
    <w:uiPriority w:val="9"/>
    <w:qFormat/>
    <w:rsid w:val="00615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55B"/>
    <w:rPr>
      <w:rFonts w:asciiTheme="majorHAnsi" w:eastAsiaTheme="majorEastAsia" w:hAnsiTheme="majorHAnsi" w:cstheme="majorBidi"/>
      <w:color w:val="365F91" w:themeColor="accent1" w:themeShade="BF"/>
      <w:sz w:val="32"/>
      <w:szCs w:val="32"/>
    </w:rPr>
  </w:style>
  <w:style w:type="paragraph" w:styleId="a3">
    <w:name w:val="No Spacing"/>
    <w:link w:val="a4"/>
    <w:uiPriority w:val="1"/>
    <w:qFormat/>
    <w:rsid w:val="0061555B"/>
    <w:pPr>
      <w:spacing w:after="0" w:line="240" w:lineRule="auto"/>
    </w:pPr>
  </w:style>
  <w:style w:type="paragraph" w:styleId="a5">
    <w:name w:val="footnote text"/>
    <w:basedOn w:val="a"/>
    <w:link w:val="a6"/>
    <w:uiPriority w:val="99"/>
    <w:semiHidden/>
    <w:rsid w:val="0061555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61555B"/>
    <w:rPr>
      <w:rFonts w:ascii="Times New Roman" w:eastAsia="Times New Roman" w:hAnsi="Times New Roman" w:cs="Times New Roman"/>
      <w:sz w:val="20"/>
      <w:szCs w:val="20"/>
      <w:lang w:eastAsia="ru-RU"/>
    </w:rPr>
  </w:style>
  <w:style w:type="character" w:styleId="a7">
    <w:name w:val="footnote reference"/>
    <w:basedOn w:val="a0"/>
    <w:uiPriority w:val="99"/>
    <w:semiHidden/>
    <w:rsid w:val="0061555B"/>
    <w:rPr>
      <w:rFonts w:ascii="Times New Roman" w:hAnsi="Times New Roman" w:cs="Times New Roman"/>
      <w:vertAlign w:val="superscript"/>
    </w:rPr>
  </w:style>
  <w:style w:type="paragraph" w:customStyle="1" w:styleId="Default">
    <w:name w:val="Default"/>
    <w:rsid w:val="0061555B"/>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615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1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Василек</dc:creator>
  <cp:lastModifiedBy>Василек</cp:lastModifiedBy>
  <cp:revision>1</cp:revision>
  <dcterms:created xsi:type="dcterms:W3CDTF">2024-03-12T07:30:00Z</dcterms:created>
  <dcterms:modified xsi:type="dcterms:W3CDTF">2024-03-12T07:32:00Z</dcterms:modified>
</cp:coreProperties>
</file>