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F" w:rsidRPr="00114120" w:rsidRDefault="006316CF" w:rsidP="006316C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316CF" w:rsidRPr="00114120" w:rsidRDefault="006316CF" w:rsidP="006316C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6316CF" w:rsidRPr="00114120" w:rsidRDefault="006316CF" w:rsidP="006316C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6316CF" w:rsidRDefault="006316CF" w:rsidP="006316CF">
      <w:pPr>
        <w:pStyle w:val="Default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</w:p>
    <w:p w:rsidR="006316CF" w:rsidRPr="00114120" w:rsidRDefault="006316CF" w:rsidP="006316CF">
      <w:pPr>
        <w:pStyle w:val="Default"/>
        <w:jc w:val="center"/>
        <w:rPr>
          <w:b/>
          <w:bCs/>
          <w:color w:val="auto"/>
        </w:rPr>
      </w:pPr>
      <w:bookmarkStart w:id="0" w:name="_GoBack"/>
      <w:r w:rsidRPr="00114120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Положение о комиссии по противодействию коррупции</w:t>
      </w:r>
      <w:r w:rsidRPr="00114120">
        <w:rPr>
          <w:b/>
          <w:bCs/>
          <w:color w:val="auto"/>
        </w:rPr>
        <w:t xml:space="preserve"> </w:t>
      </w:r>
      <w:bookmarkEnd w:id="0"/>
      <w:proofErr w:type="gramStart"/>
      <w:r w:rsidRPr="00114120">
        <w:rPr>
          <w:b/>
          <w:bCs/>
          <w:color w:val="auto"/>
        </w:rPr>
        <w:t>в</w:t>
      </w:r>
      <w:proofErr w:type="gramEnd"/>
    </w:p>
    <w:p w:rsidR="006316CF" w:rsidRPr="00114120" w:rsidRDefault="006316CF" w:rsidP="006316CF">
      <w:pPr>
        <w:pStyle w:val="Default"/>
        <w:jc w:val="center"/>
        <w:rPr>
          <w:b/>
          <w:bCs/>
          <w:color w:val="auto"/>
        </w:rPr>
      </w:pPr>
      <w:r w:rsidRPr="00114120">
        <w:rPr>
          <w:b/>
        </w:rPr>
        <w:t xml:space="preserve"> МБДОУ «Детский сад №11 «Василек» Моргаушского </w:t>
      </w:r>
      <w:r w:rsidRPr="00114120">
        <w:rPr>
          <w:b/>
          <w:bCs/>
        </w:rPr>
        <w:t>муниципального округа</w:t>
      </w:r>
    </w:p>
    <w:p w:rsidR="006316CF" w:rsidRPr="00114120" w:rsidRDefault="006316CF" w:rsidP="0063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Федеральным законом от 25 декабря 2008 г. № 273-ФЗ «О противодействии коррупции» определяется порядок формирования и деятельности Комиссии по противодействию коррупции в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120">
        <w:rPr>
          <w:rFonts w:ascii="Times New Roman" w:hAnsi="Times New Roman" w:cs="Times New Roman"/>
          <w:sz w:val="24"/>
          <w:szCs w:val="24"/>
        </w:rPr>
        <w:t xml:space="preserve">(далее – Комиссия, Учреждение).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2. Комиссия является постоянно действующим органом, образованным в целях оказания содействия Учреждению в реализации антикоррупционной политики, а именно: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осуществления в пределах своих полномочий деятельности, направленной на противодействие коррупции в Учреждении;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создания системы противодействия коррупции в деятельности Учреждения;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повышения эффективности функционирования Учреждения за счет снижения рисков проявления коррупции.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а также настоящим Положением.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4. Положение о Комиссии, ее состав утверждаются правовым актом Учреждения.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5. Основными задачами Комиссии являются: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а) подготовка предложений по реализации Учреждением антикоррупционной политики;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Учреждения;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Учреждения по реализации антикоррупционной политики;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г) создание единой системы информирования работников Учреждения по вопросам противодействия коррупции;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д) формирование у работников Учреждения антикоррупционного сознания, а также навыков антикоррупционного поведения;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Учреждении;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6. Комиссия для решения возложенных на нее задач имеет право: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вносить предложения на рассмотрение руководителю Учреждения по совершенствованию деятельности Учреждения в сфере противодействия коррупции;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заслушивать на заседаниях Комиссии руководителей структурных подразделений, работников Учреждения;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разрабатывать рекомендации для практического использования по предотвращению и профилактике коррупционных правонарушений в Учреждении;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г) принимать участие в подготовке и организации выполнения приказов по вопросам, относящимся к компетенции Комиссии;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е) вносить предложения о привлечении к дисциплинарной ответственности работников Учреждения, совершивших коррупционные правонарушения;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ж) создавать временные рабочие группы по вопросам реализации антикоррупционной политики;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з)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7. Комиссия формируется в составе председателя Комиссии, его заместителя, секретаря и членов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8. В состав Комиссии входят: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заместитель руководителя Учреждения – председатель Комиссии;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б) заместитель председателя Комиссии;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лицо, ответственное за реализацию антикоррупционной политики в Учреждении (секретарь Комиссии);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г) работники кадровой службы, юридического (правового) подразделения, других подразделений Учреждения, определяемые его руководителем;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д) должностное лицо органа исполнительной власти Чувашской Республики, осуществляющего в отношении Учреждения функции и полномочия учредителя (далее – орган исполнительной власти), ответственное за работу с Учреждением (по согласованию);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е) представители общественных объединений, научных и образовательных организаций (по согласованию).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9. Лица, указанные в подпункте «г» подпункта 8 настоящего Положения, включаются по согласованию с органом исполнительной власти на основании запроса руководителя Учреждения.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другие работники Учреждения, которые могут дать пояснения по вопросам, рассматриваемым Комиссией;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представители заинтересованных организаций;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13. Основаниями для заседания Комиссии являются: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иные вопросы.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14. 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 </w:t>
      </w:r>
    </w:p>
    <w:p w:rsidR="006316CF" w:rsidRPr="00114120" w:rsidRDefault="006316CF" w:rsidP="0063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15. Заседание Комиссии проводится в присутствии работника, в отношении которого рассматривается вопрос. При наличии письменной просьбы работника, о рассмотрении указанного вопроса без его участия заседание Комиссии проводится в его отсутствие.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16. 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подпункте «а» пункта 13 настоящего Положения, Комиссия принимает одно из следующих решений: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вопросов, предусмотренных подпунктом «б» пункта 13 настоящего Положения, Комиссия принимает соответствующее решение.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20.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21.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22.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23. Все члены Комиссии при принятии решений обладают равными правами.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25. В день заседания Комиссии решения Комиссии оформляются протоколами, которые подписывают члены Комиссии, принимавшие участие в ее заседании.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26. В протоколе заседания Комиссии указываются: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место и дата проведения заседания Комиссии;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фамилии, имена, отчества (последнее - при наличии), наименование должности членов Комиссии и других лиц, присутствующих на заседании;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повестка дня заседания Комиссии, краткое содержание рассматриваемых вопросов и материалов;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г) принятые Комиссией решения;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д) результаты голосования;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е) сведения о приобщенных к протоколу материалах.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27. Копия протокола в течение трех рабочих дней со дня заседания направляется руководителю Учреждения, по решению Комиссии - заинтересованным лицам.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работодателя оглашается на ближайшем заседании Комиссии и принимается к сведению без обсуждения.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28.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6316CF" w:rsidRPr="00114120" w:rsidRDefault="006316CF" w:rsidP="00631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6316CF" w:rsidRPr="00114120" w:rsidRDefault="006316CF" w:rsidP="006316CF">
      <w:pPr>
        <w:pStyle w:val="Default"/>
        <w:jc w:val="center"/>
        <w:rPr>
          <w:b/>
          <w:iCs/>
          <w:color w:val="auto"/>
        </w:rPr>
      </w:pPr>
    </w:p>
    <w:p w:rsidR="00320C05" w:rsidRDefault="00320C05"/>
    <w:sectPr w:rsidR="0032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CF"/>
    <w:rsid w:val="00320C05"/>
    <w:rsid w:val="006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31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6316CF"/>
    <w:pPr>
      <w:spacing w:after="0" w:line="240" w:lineRule="auto"/>
    </w:pPr>
  </w:style>
  <w:style w:type="paragraph" w:customStyle="1" w:styleId="Default">
    <w:name w:val="Default"/>
    <w:rsid w:val="0063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3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31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6316CF"/>
    <w:pPr>
      <w:spacing w:after="0" w:line="240" w:lineRule="auto"/>
    </w:pPr>
  </w:style>
  <w:style w:type="paragraph" w:customStyle="1" w:styleId="Default">
    <w:name w:val="Default"/>
    <w:rsid w:val="0063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3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2024-03-12T07:33:00Z</dcterms:created>
  <dcterms:modified xsi:type="dcterms:W3CDTF">2024-03-12T07:34:00Z</dcterms:modified>
</cp:coreProperties>
</file>