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85" w:rsidRPr="00E14E85" w:rsidRDefault="00E14E85" w:rsidP="00E14E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85">
        <w:rPr>
          <w:rFonts w:ascii="Times New Roman" w:hAnsi="Times New Roman" w:cs="Times New Roman"/>
          <w:b/>
          <w:sz w:val="24"/>
          <w:szCs w:val="24"/>
        </w:rPr>
        <w:t>О введении новых индикаторов риска при осуществлении государственного контроля</w:t>
      </w:r>
      <w:r w:rsidRPr="00E1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E85">
        <w:rPr>
          <w:rFonts w:ascii="Times New Roman" w:hAnsi="Times New Roman" w:cs="Times New Roman"/>
          <w:b/>
          <w:sz w:val="24"/>
          <w:szCs w:val="24"/>
        </w:rPr>
        <w:t>(надзора)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 xml:space="preserve">Утвержден новый перечень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потребителей. Данный перечень утвержден приказом </w:t>
      </w:r>
      <w:proofErr w:type="spellStart"/>
      <w:r w:rsidRPr="00E14E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4E85">
        <w:rPr>
          <w:rFonts w:ascii="Times New Roman" w:hAnsi="Times New Roman" w:cs="Times New Roman"/>
          <w:sz w:val="24"/>
          <w:szCs w:val="24"/>
        </w:rPr>
        <w:t xml:space="preserve"> от 14.09.2023 № 635. Новый расширенный перечень индикаторов начал действовать с 3 ноября 2023 года.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 xml:space="preserve">Как и в ранее действовавшем Приказе </w:t>
      </w:r>
      <w:proofErr w:type="spellStart"/>
      <w:r w:rsidRPr="00E14E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4E85">
        <w:rPr>
          <w:rFonts w:ascii="Times New Roman" w:hAnsi="Times New Roman" w:cs="Times New Roman"/>
          <w:sz w:val="24"/>
          <w:szCs w:val="24"/>
        </w:rPr>
        <w:t xml:space="preserve"> от 4.08.2023 г. № 502, так и в действующем в настоящее время Приказе </w:t>
      </w:r>
      <w:proofErr w:type="spellStart"/>
      <w:r w:rsidRPr="00E14E8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14E85">
        <w:rPr>
          <w:rFonts w:ascii="Times New Roman" w:hAnsi="Times New Roman" w:cs="Times New Roman"/>
          <w:sz w:val="24"/>
          <w:szCs w:val="24"/>
        </w:rPr>
        <w:t xml:space="preserve"> от 14.09.2023 № 635, индикатором риска является поступление от граждан и организаций, органов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власти, органов местного </w:t>
      </w:r>
      <w:r w:rsidRPr="00E14E85">
        <w:rPr>
          <w:rFonts w:ascii="Times New Roman" w:hAnsi="Times New Roman" w:cs="Times New Roman"/>
          <w:sz w:val="24"/>
          <w:szCs w:val="24"/>
        </w:rPr>
        <w:t>самоуправления, из средств массовой информации, обществе</w:t>
      </w:r>
      <w:r>
        <w:rPr>
          <w:rFonts w:ascii="Times New Roman" w:hAnsi="Times New Roman" w:cs="Times New Roman"/>
          <w:sz w:val="24"/>
          <w:szCs w:val="24"/>
        </w:rPr>
        <w:t xml:space="preserve">нных объединений потребителей и </w:t>
      </w:r>
      <w:r w:rsidRPr="00E14E85">
        <w:rPr>
          <w:rFonts w:ascii="Times New Roman" w:hAnsi="Times New Roman" w:cs="Times New Roman"/>
          <w:sz w:val="24"/>
          <w:szCs w:val="24"/>
        </w:rPr>
        <w:t xml:space="preserve">других информационных источников сведений о наличии в гражданском обороте товаров, на которых содержится либо предположительно содержится незаконное воспроизведение средства индивидуализации (использование чужого товарного знака, наименования места происхождения товара или сходных с ними обозначений для однородных товаров). Также в Приказ включены 3 индикатора риска, касающиеся объектов розничной продажи табачной и </w:t>
      </w:r>
      <w:proofErr w:type="spellStart"/>
      <w:r w:rsidRPr="00E14E85">
        <w:rPr>
          <w:rFonts w:ascii="Times New Roman" w:hAnsi="Times New Roman" w:cs="Times New Roman"/>
          <w:sz w:val="24"/>
          <w:szCs w:val="24"/>
        </w:rPr>
        <w:t>никотинсодержащей</w:t>
      </w:r>
      <w:proofErr w:type="spellEnd"/>
      <w:r w:rsidRPr="00E14E85">
        <w:rPr>
          <w:rFonts w:ascii="Times New Roman" w:hAnsi="Times New Roman" w:cs="Times New Roman"/>
          <w:sz w:val="24"/>
          <w:szCs w:val="24"/>
        </w:rPr>
        <w:t xml:space="preserve"> продукции, а также устройств для потребления последней.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Кроме этого, введены еще 30 новых индикаторов риска, касающихся восьми товарных групп: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упакованная питьевая вода;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товары легкой промышленности;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молочная продукция;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обувные товары;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парфюмерия;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фототехника;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шины;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- меховые изделия.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Все показатели (за исключением первого, который касается использования чужого средства индивидуализации на товаре), будут выявляться с помощью системы «Честный знак»</w:t>
      </w:r>
      <w:r>
        <w:rPr>
          <w:rFonts w:ascii="Times New Roman" w:hAnsi="Times New Roman" w:cs="Times New Roman"/>
          <w:sz w:val="24"/>
          <w:szCs w:val="24"/>
        </w:rPr>
        <w:t xml:space="preserve"> мони</w:t>
      </w:r>
      <w:r w:rsidRPr="00E14E85">
        <w:rPr>
          <w:rFonts w:ascii="Times New Roman" w:hAnsi="Times New Roman" w:cs="Times New Roman"/>
          <w:sz w:val="24"/>
          <w:szCs w:val="24"/>
        </w:rPr>
        <w:t>торинга за оборотом товаров, подлежащей обязательной марки</w:t>
      </w:r>
      <w:r>
        <w:rPr>
          <w:rFonts w:ascii="Times New Roman" w:hAnsi="Times New Roman" w:cs="Times New Roman"/>
          <w:sz w:val="24"/>
          <w:szCs w:val="24"/>
        </w:rPr>
        <w:t xml:space="preserve">ровке средствами идентификации, </w:t>
      </w:r>
      <w:r w:rsidRPr="00E14E85">
        <w:rPr>
          <w:rFonts w:ascii="Times New Roman" w:hAnsi="Times New Roman" w:cs="Times New Roman"/>
          <w:sz w:val="24"/>
          <w:szCs w:val="24"/>
        </w:rPr>
        <w:t>или «ГИС МТ»).</w:t>
      </w:r>
    </w:p>
    <w:p w:rsidR="00E14E85" w:rsidRPr="00E14E85" w:rsidRDefault="00E14E85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4E85">
        <w:rPr>
          <w:rFonts w:ascii="Times New Roman" w:hAnsi="Times New Roman" w:cs="Times New Roman"/>
          <w:sz w:val="24"/>
          <w:szCs w:val="24"/>
        </w:rPr>
        <w:t>Обращаем внимание, что выявление индикаторов риска является основанием для проведения внепланового контрольного (надзорного) мероприятия по соглас</w:t>
      </w:r>
      <w:r>
        <w:rPr>
          <w:rFonts w:ascii="Times New Roman" w:hAnsi="Times New Roman" w:cs="Times New Roman"/>
          <w:sz w:val="24"/>
          <w:szCs w:val="24"/>
        </w:rPr>
        <w:t xml:space="preserve">ованию с прокуратурой. В случае </w:t>
      </w:r>
      <w:r w:rsidRPr="00E14E85">
        <w:rPr>
          <w:rFonts w:ascii="Times New Roman" w:hAnsi="Times New Roman" w:cs="Times New Roman"/>
          <w:sz w:val="24"/>
          <w:szCs w:val="24"/>
        </w:rPr>
        <w:t xml:space="preserve">установления нарушений к виновным лицам будут приняты меры </w:t>
      </w:r>
      <w:proofErr w:type="gramStart"/>
      <w:r w:rsidRPr="00E14E85">
        <w:rPr>
          <w:rFonts w:ascii="Times New Roman" w:hAnsi="Times New Roman" w:cs="Times New Roman"/>
          <w:sz w:val="24"/>
          <w:szCs w:val="24"/>
        </w:rPr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инистративного </w:t>
      </w:r>
      <w:r w:rsidRPr="00E14E85">
        <w:rPr>
          <w:rFonts w:ascii="Times New Roman" w:hAnsi="Times New Roman" w:cs="Times New Roman"/>
          <w:sz w:val="24"/>
          <w:szCs w:val="24"/>
        </w:rPr>
        <w:t xml:space="preserve"> реагирования</w:t>
      </w:r>
      <w:proofErr w:type="gramEnd"/>
      <w:r w:rsidRPr="00E14E85">
        <w:rPr>
          <w:rFonts w:ascii="Times New Roman" w:hAnsi="Times New Roman" w:cs="Times New Roman"/>
          <w:sz w:val="24"/>
          <w:szCs w:val="24"/>
        </w:rPr>
        <w:t>.</w:t>
      </w:r>
    </w:p>
    <w:p w:rsidR="00906D97" w:rsidRPr="00E14E85" w:rsidRDefault="00906D97" w:rsidP="00E14E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6D97" w:rsidRPr="00E1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16"/>
    <w:rsid w:val="00393316"/>
    <w:rsid w:val="00906D97"/>
    <w:rsid w:val="00E1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4DA4"/>
  <w15:chartTrackingRefBased/>
  <w15:docId w15:val="{2D75DC0C-BF45-444F-AC8A-7F5A3A7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2023-11-29T12:23:00Z</dcterms:created>
  <dcterms:modified xsi:type="dcterms:W3CDTF">2023-11-29T12:26:00Z</dcterms:modified>
</cp:coreProperties>
</file>