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каких магазинах продавцы обязаны иметь книгу отзывов и предложений?</w:t>
      </w:r>
    </w:p>
    <w:p>
      <w:pPr>
        <w:pStyle w:val="5"/>
        <w:spacing w:after="0"/>
        <w:jc w:val="both"/>
      </w:pPr>
      <w:r>
        <w:t>В соответствии с Федеральным Законом РФ «О защите прав потребителей», и «Правилами продажи товаров по договору розничной купли-продажи» (постановление Правительства от 31 декабря 2020 г. N 2463), </w:t>
      </w:r>
      <w:r>
        <w:rPr>
          <w:b/>
          <w:bCs/>
        </w:rPr>
        <w:t>обязанность продавца иметь книгу отзывов и предложений не предусмотрена.</w:t>
      </w:r>
    </w:p>
    <w:p>
      <w:pPr>
        <w:pStyle w:val="5"/>
        <w:spacing w:after="0"/>
        <w:jc w:val="both"/>
      </w:pPr>
      <w:r>
        <w:t>Вместе с тем, рядом Правил (бытового обслуживания населения, оказания услуг общественного питания, по реализации туристского продукта, по техническому обслуживанию и ремонту автомототранспортных средств и др.), определено, что исполнитель обязан иметь книгу отзывов и предложений, которая должна предоставляться потребителю по его требованию.</w:t>
      </w:r>
    </w:p>
    <w:p>
      <w:pPr>
        <w:pStyle w:val="5"/>
        <w:spacing w:after="0"/>
        <w:jc w:val="both"/>
      </w:pPr>
      <w:r>
        <w:t>Поэтому </w:t>
      </w:r>
      <w:r>
        <w:rPr>
          <w:b/>
          <w:bCs/>
        </w:rPr>
        <w:t>при посещении ресторана, парикмахерской, химчистки, турагентства, кинотеатра или другого бизнеса, связанного с оказанием услуг, потребитель вправе потребовать книгу отзывов и предложений.</w:t>
      </w:r>
    </w:p>
    <w:p>
      <w:pPr>
        <w:pStyle w:val="5"/>
        <w:spacing w:after="0"/>
        <w:jc w:val="both"/>
      </w:pPr>
      <w:r>
        <w:t>В книге отзывов и предложений потребитель вправе изложить, в том числе жалобу на нарушение своих прав со стороны исполнителя. По общему правилу такие жалобы подлежат рассмотрению в соответствии с требованиями законодательства о защите прав потребителей.</w:t>
      </w:r>
    </w:p>
    <w:p>
      <w:pPr>
        <w:pStyle w:val="5"/>
        <w:spacing w:after="0"/>
        <w:jc w:val="both"/>
      </w:pPr>
      <w:r>
        <w:t>При наличии споров имущественного характера в случае неудовлетворения продавцом требований потребителя добровольно соответствующий спор может быть разрешен исключительно в рамках гражданского судопроизводства, поскольку по общему правилу, закрепленному в пункте 1 статьи 11 Гражданского кодекса РФ и пункта 1 статьи 17 Закона, защита нарушенных прав потребителей осуществляется судом.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82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99"/>
    <w:pPr>
      <w:spacing w:after="2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2023-11-14T08:45:00Z</dcterms:created>
  <dc:creator>User</dc:creator>
  <cp:lastModifiedBy>User</cp:lastModifiedBy>
  <dcterms:modified xsi:type="dcterms:W3CDTF">2023-11-14T08:45:21Z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81E8BB33398542EFBA9F3F6229010A54_12</vt:lpwstr>
  </property>
</Properties>
</file>