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52"/>
        </w:tabs>
        <w:jc w:val="center"/>
      </w:pPr>
      <w:r>
        <w:fldChar w:fldCharType="begin"/>
      </w:r>
      <w:r>
        <w:instrText xml:space="preserve"> HYPERLINK "https://zpp.rospotrebnadzor.ru/news/regional/470429" </w:instrText>
      </w:r>
      <w:r>
        <w:fldChar w:fldCharType="separate"/>
      </w:r>
      <w:r>
        <w:rPr>
          <w:color w:val="0000FF"/>
        </w:rPr>
        <w:t>Правила оказания физкультурно-оздоровительных услуг</w:t>
      </w:r>
      <w:r>
        <w:fldChar w:fldCharType="end"/>
      </w:r>
    </w:p>
    <w:p>
      <w:pPr>
        <w:tabs>
          <w:tab w:val="left" w:pos="1652"/>
        </w:tabs>
        <w:jc w:val="both"/>
      </w:pPr>
      <w:r>
        <w:t>Территориальный отдел Управления Роспотребнадзора по Чувашской Республике-Чувашии в г.Новочебоксарск информирует о том, что с 1 сентября 2023 года вступило в законную силу Постановление Правительства РФ от 30.01.2023 № 129 «Правила оказания физкультурно-оздоровительных услуг».</w:t>
      </w:r>
    </w:p>
    <w:p>
      <w:pPr>
        <w:tabs>
          <w:tab w:val="left" w:pos="1652"/>
        </w:tabs>
        <w:jc w:val="both"/>
      </w:pPr>
      <w:r>
        <w:t>Правила регулируют отношения между потребителями (заказчиками) и исполнителями в сфере оказания физкультурно-оздоровительных услуг и устанавливают ответственность исполнителя и потребителя (заказчика) друг перед другом.</w:t>
      </w:r>
    </w:p>
    <w:p>
      <w:pPr>
        <w:tabs>
          <w:tab w:val="left" w:pos="1652"/>
        </w:tabs>
        <w:jc w:val="both"/>
      </w:pPr>
      <w:r>
        <w:t>В соответствии с положениями Правил, исполнитель самостоятельно определяет перечень оказываемых физкультурно-оздоровительных услуг.</w:t>
      </w:r>
    </w:p>
    <w:p>
      <w:pPr>
        <w:tabs>
          <w:tab w:val="left" w:pos="1652"/>
        </w:tabs>
        <w:jc w:val="both"/>
      </w:pPr>
      <w:r>
        <w:t>Установлен порядок определения стоимости этих услуг: если спортивная организация является автономным, бюджетным или казенным государственным (муниципальным) учреждением, этот вопрос решается органами, осуществляющими функции и полномочия учредителей. Если же эта спортивная организация имеет иную организационно-правовую форму, то она устанавливает стоимость оказания своих услуг самостоятельно. В любом случае цена должна быть одинаковой для всех потребителей (заказчиков), за исключением случаев, когда законодательством Российской Федерации или локальными нормативными актами исполнителя допускается предоставление льгот и преимуществ для отдельных категорий потребителей (заказчиков).</w:t>
      </w:r>
    </w:p>
    <w:p>
      <w:pPr>
        <w:tabs>
          <w:tab w:val="left" w:pos="1652"/>
        </w:tabs>
        <w:jc w:val="both"/>
      </w:pPr>
      <w:r>
        <w:t>Исполнитель вправе самостоятельно устанавливать правила посещения организации, оказывающей физкультурно-оздоровительные услуги, и пользования физкультурно-оздоровительными услугами, не противоречащие законодательству Российской Федерации и Правилам.</w:t>
      </w:r>
    </w:p>
    <w:p>
      <w:pPr>
        <w:tabs>
          <w:tab w:val="left" w:pos="1652"/>
        </w:tabs>
        <w:jc w:val="both"/>
      </w:pPr>
      <w:r>
        <w:t>Исполнитель помимо основной информации, доведение которой предусмотрено Законом РФ от 07.02.1992 № 2300-1 «О защите прав потребителей», до заключения договора и в период его действия обязан предоставлять потребителю (заказчику) следующую информацию: перечень оказываемых физкультурно-оздоровительных услуг, форм и (или) условий их предоставления, в том числе информация о форме и порядке их оплаты; сведения о сроках оказания физкультурно-оздоровительных услуг; сведения об условиях изменения или расторжения договора; перечень и цена дополнительных платных физкультурно-оздоровительных услуг (при наличии), оказываемых исполнителем за отдельную плату в рамках заключенного договора, условия их приобретения и оплаты; перечень категорий лиц, имеющих право на получение льгот, а также перечень льгот, предоставляемых при оказании физкультурно-оздоровительных услуг в соответствии с законодательством Российской Федерации; способы оплаты физкультурно-оздоровительной услуги; адрес, по которому принимаются претензии потребителя (заказчика); номера телефонов исполнителя.</w:t>
      </w:r>
    </w:p>
    <w:p>
      <w:pPr>
        <w:tabs>
          <w:tab w:val="left" w:pos="1652"/>
        </w:tabs>
        <w:jc w:val="both"/>
      </w:pPr>
      <w:r>
        <w:t>Также необходимо довести до сведения потребителей и заказчиков сами Правила оказания физкультурно-оздоровительных услуг.</w:t>
      </w:r>
    </w:p>
    <w:p>
      <w:pPr>
        <w:tabs>
          <w:tab w:val="left" w:pos="1652"/>
        </w:tabs>
        <w:jc w:val="both"/>
      </w:pPr>
      <w:r>
        <w:t>Причем вышеуказанная должна быть доведена до потребителей любым публичным способом – разместить ее на информационном стенде, доске объявлений, сайте или странице в социальной сети.</w:t>
      </w:r>
    </w:p>
    <w:p>
      <w:pPr>
        <w:tabs>
          <w:tab w:val="left" w:pos="1652"/>
        </w:tabs>
        <w:jc w:val="both"/>
      </w:pPr>
      <w:r>
        <w:t>Договор может быть заключен в письменной форме, в том числе дистанционным способом с помощью электронных либо иных технических средств, позволяющих воспроизвести на материальном носителе в неизменном виде содержание сделки.</w:t>
      </w:r>
    </w:p>
    <w:p>
      <w:pPr>
        <w:tabs>
          <w:tab w:val="left" w:pos="1652"/>
        </w:tabs>
        <w:jc w:val="both"/>
      </w:pPr>
      <w:r>
        <w:t>Исполнитель должен будет по просьбе потребителя или заказчика либо без нее (при необходимости) бесплатно вызвать скорую помощь и предоставить аптечку.</w:t>
      </w:r>
    </w:p>
    <w:p>
      <w:pPr>
        <w:tabs>
          <w:tab w:val="left" w:pos="1652"/>
        </w:tabs>
        <w:jc w:val="both"/>
      </w:pPr>
      <w:r>
        <w:t>Инвалидам и людям с ограниченными возможностями здоровья должны быть созданы установленные законодательством Российской Федерации условия для беспрепятственного доступа к местам оказания физкультурно-оздоровительных услуг.</w:t>
      </w:r>
    </w:p>
    <w:p>
      <w:pPr>
        <w:tabs>
          <w:tab w:val="left" w:pos="1652"/>
        </w:tabs>
        <w:jc w:val="both"/>
      </w:pPr>
      <w:r>
        <w:t>Если оказываются услуги физподготовки, предварительно необходимо провести инструктаж о технике безопасности, о чем потребитель должен поставить подпись в спецжурнале. В случае отказа потребителя от прохождения инструктажа о технике безопасности потребитель самостоятельно несет риски, связанные с нарушениями техники безопасности.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6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2023-11-14T09:47:38Z</dcterms:created>
  <dc:creator>User</dc:creator>
  <cp:lastModifiedBy>User</cp:lastModifiedBy>
  <dcterms:modified xsi:type="dcterms:W3CDTF">2023-11-14T09:47:43Z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7A285FB079E74D8684F8433D550E5282_12</vt:lpwstr>
  </property>
</Properties>
</file>