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защиты прав потребителей услуг по страхованию</w:t>
      </w:r>
    </w:p>
    <w:p>
      <w:pPr>
        <w:pStyle w:val="5"/>
        <w:spacing w:after="0"/>
        <w:jc w:val="both"/>
      </w:pPr>
      <w:r>
        <w:t>Отношения, возникающие из договора страхования, регулируются главой 48 "Страхование" Гражданского кодекса РФ (далее — ГК РФ), а также иными нормативно-правовыми актами о страховании. Исходя из статьи 39 Закона РФ от 07.02.1992 № 2300-1 «О защите прав потребителей» (далее — Закон), указанный закон применяется к отношениям, вытекающим из таких договоров в части общих правил, а правовые последствия нарушений условий этого договора определяются ГК РФ и иным законодательством о страховании.</w:t>
      </w:r>
    </w:p>
    <w:p>
      <w:pPr>
        <w:pStyle w:val="5"/>
        <w:spacing w:after="0"/>
        <w:jc w:val="both"/>
      </w:pPr>
      <w:r>
        <w:t>С учетом положений вышеназванной статьи Закона, к отношениям, возникающим из договоров об оказании отдельных видов услуг с участием гражданина, последствия нарушения условий которых не подпадают под действие главы III Закона, должны применяться общие положения Закона РФ, в частности о праве граждан на предоставление информации (статьи 8-12), об ответственности за нарушение прав потребителей (статья 13), о возмещении вреда (статья 14), о компенсации морального вреда (статья 15), об альтернативной подсудности (статья 17), а также об освобождении от уплаты государственной пошлины (пункт 3 статьи 17) в соответствии с пунктами 2 и 3 статьи 333.36 Налогового кодекса Российской Федерации.</w:t>
      </w:r>
    </w:p>
    <w:p>
      <w:pPr>
        <w:pStyle w:val="5"/>
        <w:spacing w:after="0"/>
        <w:jc w:val="both"/>
      </w:pPr>
      <w:r>
        <w:t>Отсутствие достаточных знаний у потребителей, длительность периодов страхования, в течение которых может измениться законодательство и экономические условия в стране существенно затрудняет возможность реальной оценки услуги и защиты прав потребителей в случае возникновения конфликта. Поэтому </w:t>
      </w:r>
      <w:r>
        <w:rPr>
          <w:u w:val="single"/>
        </w:rPr>
        <w:t>перед потребителем изначально возникает ряд проблем</w:t>
      </w:r>
      <w:r>
        <w:t>:</w:t>
      </w:r>
    </w:p>
    <w:p>
      <w:pPr>
        <w:pStyle w:val="5"/>
        <w:spacing w:after="0"/>
        <w:jc w:val="both"/>
      </w:pPr>
      <w:r>
        <w:rPr>
          <w:b/>
          <w:bCs/>
        </w:rPr>
        <w:t>1.</w:t>
      </w:r>
      <w:r>
        <w:t> Отсутствие полной информации об услуге и критериев для всесторонней оценки предлагаемой услуги.</w:t>
      </w:r>
    </w:p>
    <w:p>
      <w:pPr>
        <w:pStyle w:val="5"/>
        <w:spacing w:after="0"/>
        <w:jc w:val="both"/>
      </w:pPr>
      <w:r>
        <w:rPr>
          <w:b/>
          <w:bCs/>
        </w:rPr>
        <w:t>2.</w:t>
      </w:r>
      <w:r>
        <w:t> Объективная оценка надежности (платежеспособности) страховой организации с учетом периода действия договора.</w:t>
      </w:r>
    </w:p>
    <w:p>
      <w:pPr>
        <w:pStyle w:val="5"/>
        <w:spacing w:after="0"/>
        <w:jc w:val="both"/>
      </w:pPr>
      <w:r>
        <w:rPr>
          <w:b/>
          <w:bCs/>
        </w:rPr>
        <w:t>3.</w:t>
      </w:r>
      <w:r>
        <w:t> Наличие знаний, умений и готовности правильно действовать в случае нарушения прав страхователя (застрахованного) как потребителя услуг страхования.</w:t>
      </w:r>
    </w:p>
    <w:p>
      <w:pPr>
        <w:pStyle w:val="5"/>
        <w:spacing w:after="0"/>
        <w:jc w:val="both"/>
      </w:pPr>
      <w:r>
        <w:t>Для решения вышеназванных проблем и правильного выбора услуги целесообразно проанализировать предложения разных исполнителей услуги страхования, изучив содержание предлагаемых ими договоров. При анализе договора потребителю следует оценить полноту информации об оказываемой услуге и степень защищенности интересов потребителя. Сложность проблемы заключается в том, что правила страхования и текст договора разрабатывает страховщик. При этом в правила и договор могут быть внесены сложные условия страхования, смысл которых могут понять далеко не все страхователи. Цель таких ловушек - освободить страховщика от ответственности перед страхователем при наступлении страхового случая.</w:t>
      </w:r>
    </w:p>
    <w:p>
      <w:pPr>
        <w:pStyle w:val="5"/>
        <w:spacing w:after="0"/>
        <w:jc w:val="both"/>
      </w:pPr>
      <w:r>
        <w:t>Между тем, в силу ч.1, п.5 ч.2 ст.16 Закона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>
      <w:pPr>
        <w:pStyle w:val="5"/>
        <w:spacing w:after="0"/>
        <w:jc w:val="both"/>
      </w:pPr>
      <w:r>
        <w:t>К недопустимым условиям договора, ущемляющим права потребителя, относятся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 (п.5 ч.2).</w:t>
      </w:r>
    </w:p>
    <w:p>
      <w:pPr>
        <w:pStyle w:val="5"/>
        <w:spacing w:after="0"/>
        <w:jc w:val="both"/>
      </w:pPr>
      <w:r>
        <w:t>Согласно ч.3 ст.16 Закона исполнитель не вправе отказывать в заключении, исполнении договора, направленного на приобретение одних услуг, по причине отказа потребителя в приобретении иных услуг. Убытки, причиненные потребителю вследствие нарушения его права на свободный выбор услуг, возмещаются исполнителем в полном объеме.</w:t>
      </w:r>
    </w:p>
    <w:p>
      <w:pPr>
        <w:pStyle w:val="5"/>
        <w:spacing w:after="0"/>
        <w:jc w:val="both"/>
      </w:pPr>
      <w:r>
        <w:t>Исполнитель не вправе без получения согласия потребителя оказывать дополнительные услуги за плату.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>
      <w:pPr>
        <w:pStyle w:val="5"/>
        <w:spacing w:after="0"/>
        <w:jc w:val="both"/>
      </w:pPr>
      <w:r>
        <w:t>Согласие потребителя на оказание дополнительных услуг за плату оформляется исполнителем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исполнителя.</w:t>
      </w:r>
    </w:p>
    <w:p>
      <w:pPr>
        <w:pStyle w:val="5"/>
        <w:spacing w:after="0"/>
        <w:jc w:val="both"/>
      </w:pPr>
      <w:r>
        <w:t>В рамках потребительского кредитования, согласно ч.2 ст.7 Федерального закона от 21.12.2013 № 353-ФЗ «О потребительском кредите (займе)» (далее — Федеральный закон № 353), 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>
      <w:pPr>
        <w:pStyle w:val="5"/>
        <w:spacing w:after="0"/>
        <w:jc w:val="both"/>
      </w:pPr>
      <w:r>
        <w:t>Следует отметить, что при возникновении имущественного спора с финансовой организацией Федеральным законом РФ от 04.06.2018 № 123-ФЗ «Об уполномоченном по правам потребителей финансовых услуг» установлен особый порядок урегулирования споров граждан с финансовыми организациями по заключенным договорам.</w:t>
      </w:r>
    </w:p>
    <w:p>
      <w:pPr>
        <w:pStyle w:val="5"/>
        <w:spacing w:after="0"/>
        <w:jc w:val="both"/>
      </w:pPr>
      <w:r>
        <w:t>Споры, касающиеся указанных договоров, </w:t>
      </w:r>
      <w:r>
        <w:rPr>
          <w:b/>
          <w:bCs/>
        </w:rPr>
        <w:t>до подачи иска в суд должны рассматриваться финансовым уполномоченным</w:t>
      </w:r>
      <w:r>
        <w:t>.</w:t>
      </w:r>
    </w:p>
    <w:p>
      <w:pPr>
        <w:pStyle w:val="5"/>
        <w:spacing w:after="0"/>
        <w:jc w:val="both"/>
      </w:pPr>
      <w:r>
        <w:t>Финансовый уполномоченный (омбудсмен) рассматривает обращения потребителей об удовлетворении требований имущественного характера в размере не более 500 тысяч рублей (а в отношении ОСАГО – независимо от суммы требования), а также, если с момента, когда потребитель финансовых услуг узнал или должен был узнать о нарушении своего права, прошло не более трех лет.</w:t>
      </w:r>
    </w:p>
    <w:p>
      <w:pPr>
        <w:pStyle w:val="5"/>
        <w:spacing w:after="0"/>
        <w:jc w:val="both"/>
      </w:pPr>
      <w:r>
        <w:t>При возникновении споров с финансовой организацией гражданин обязан до подачи заявления в суд обратиться к финансовому омбудсмену. При этом сначала он должен обратиться за урегулированием спора к финансовой организации. Если финансовая организация не удовлетворит претензию гражданина или не ответит в установленные сроки (30 календарных дней в случае письменного обращения или 15 рабочих дней при подаче заявления в электронном виде), потребитель вправе направить обращение финансовому уполномоченному.</w:t>
      </w:r>
    </w:p>
    <w:p>
      <w:pPr>
        <w:pStyle w:val="5"/>
        <w:spacing w:after="0"/>
        <w:jc w:val="both"/>
      </w:pPr>
      <w:r>
        <w:t>Финансовый уполномоченный принимает и рассматривает обращения бесплатно, за исключением обращений, поданных лицами, которым уступлено право требования потребителя финансовых услуг к финансовой организации. Срок рассмотрения отсчитывается с даты подачи обращения и составляет 15 рабочих дней для самого потребителя финансовых услуг и 30 рабочих дней для лиц, которым уступлено право требования потребителя.</w:t>
      </w:r>
    </w:p>
    <w:p>
      <w:pPr>
        <w:pStyle w:val="5"/>
        <w:spacing w:after="0"/>
        <w:jc w:val="both"/>
      </w:pPr>
      <w:r>
        <w:t>Таким образом, при невозможности урегулирования спора в досудебном претензионном порядке, потребитель вправе обратиться к финансовому уполномоченному при соблюдении вышеуказанных условий.</w:t>
      </w:r>
    </w:p>
    <w:p>
      <w:pPr>
        <w:pStyle w:val="5"/>
        <w:spacing w:after="0"/>
        <w:jc w:val="both"/>
      </w:pPr>
      <w:r>
        <w:rPr>
          <w:u w:val="single"/>
        </w:rPr>
        <w:t>Обращение к финансовому уполномоченному может быть направлено одним из следующих способов</w:t>
      </w:r>
      <w:r>
        <w:t>:</w:t>
      </w:r>
    </w:p>
    <w:p>
      <w:pPr>
        <w:pStyle w:val="5"/>
        <w:spacing w:after="0"/>
        <w:jc w:val="both"/>
      </w:pPr>
      <w:r>
        <w:rPr>
          <w:b/>
          <w:bCs/>
        </w:rPr>
        <w:t>1.</w:t>
      </w:r>
      <w:r>
        <w:t> В электронной форме через личный кабинет на сайте финансового уполномоченного www.finombudsman.ru;</w:t>
      </w:r>
    </w:p>
    <w:p>
      <w:pPr>
        <w:pStyle w:val="5"/>
        <w:spacing w:after="0"/>
        <w:jc w:val="both"/>
      </w:pPr>
      <w:r>
        <w:rPr>
          <w:b/>
          <w:bCs/>
        </w:rPr>
        <w:t>2.</w:t>
      </w:r>
      <w:r>
        <w:t> В письменной форме на бумажном носителе в адрес финансового уполномоченного: 119017, г.Москва, Старомонетный пер., д.3, АНО «СОДФУ».</w:t>
      </w:r>
    </w:p>
    <w:p>
      <w:pPr>
        <w:pStyle w:val="5"/>
        <w:spacing w:after="0"/>
        <w:jc w:val="both"/>
      </w:pPr>
      <w:r>
        <w:t>Требования к содержанию обращения установлены в ст.17 Федерального закона от 04.06.2018 № 123-ФЗ «Об уполномоченном по правам потребителей финансовых услуг», а именно: к обращению должны быть приложены копии заявления в финансовую организацию и ее ответа (при наличии), а также имеющиеся копии договоров с финансовой организацией и иных документов по существу требования потребителя.</w:t>
      </w:r>
    </w:p>
    <w:p>
      <w:pPr>
        <w:pStyle w:val="5"/>
        <w:spacing w:after="0"/>
        <w:jc w:val="both"/>
      </w:pPr>
      <w:r>
        <w:rPr>
          <w:b/>
          <w:bCs/>
        </w:rPr>
        <w:t>Впоследствии, если потребитель будет не согласен с решением финансового уполномоченного, у него есть право обратиться в суд со своими требованиями к той организации, к которой имеются финансовые претензии.</w:t>
      </w:r>
    </w:p>
    <w:p>
      <w:pPr>
        <w:pStyle w:val="5"/>
        <w:spacing w:after="0"/>
        <w:jc w:val="both"/>
      </w:pPr>
      <w:r>
        <w:t>Правила составления искового заявления определены гл.12 Гражданского процессуального кодекса РФ (далее — ГПК РФ).</w:t>
      </w:r>
    </w:p>
    <w:p>
      <w:pPr>
        <w:pStyle w:val="5"/>
        <w:spacing w:after="0"/>
        <w:jc w:val="both"/>
      </w:pPr>
      <w:r>
        <w:t>Исковое заявление может быть направлено в суд по месту нахождения ответчика, заключения или исполнения договора, либо по месту жительства потребителя. При обращении в суд потребитель освобождается от уплаты государственной пошлины по делам, связанным с нарушением его прав (ст.17 Закона).</w:t>
      </w:r>
    </w:p>
    <w:p>
      <w:pPr>
        <w:pStyle w:val="5"/>
        <w:spacing w:after="0"/>
        <w:jc w:val="both"/>
      </w:pPr>
      <w:r>
        <w:t>В соответствии со ст.56 ГПК РФ, в ходе судебного рассмотрения дела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>
      <w:pPr>
        <w:pStyle w:val="5"/>
        <w:spacing w:after="0"/>
        <w:jc w:val="both"/>
      </w:pPr>
      <w:r>
        <w:t>В случае реализации потребителем права на судебную защиту, защита потребительских прав Управлением Роспотребнадзора возможна в порядке, предусмотренном ч.1 ст.47 ГПК РФ в ее взаимосвязи с ч.8 ст.40 Закона, согласно которым, орган государственного надзора 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2023-11-14T08:32:01Z</dcterms:created>
  <dc:creator>User</dc:creator>
  <cp:lastModifiedBy>User</cp:lastModifiedBy>
  <dcterms:modified xsi:type="dcterms:W3CDTF">2023-11-14T08:32:17Z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DA81FC50899441118474AB79449F868B_12</vt:lpwstr>
  </property>
</Properties>
</file>